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191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北京中科晟兴科技工程有限公司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3288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2024-N1QMS-1287023</w:t>
            </w:r>
          </w:p>
        </w:tc>
        <w:tc>
          <w:tcPr>
            <w:tcW w:w="3145" w:type="dxa"/>
            <w:vAlign w:val="center"/>
          </w:tcPr>
          <w:p w14:paraId="0AF64EA2">
            <w:pPr>
              <w:spacing w:line="360" w:lineRule="auto"/>
              <w:jc w:val="left"/>
              <w:rPr>
                <w:rFonts w:asciiTheme="minorEastAsia" w:eastAsiaTheme="minorEastAsia" w:hAnsiTheme="minorEastAsia"/>
                <w:szCs w:val="21"/>
              </w:rPr>
            </w:pPr>
            <w:r>
              <w:t>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贾海平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2024-N1EMS-1287023</w:t>
            </w:r>
          </w:p>
        </w:tc>
        <w:tc>
          <w:tcPr>
            <w:tcW w:w="3145" w:type="dxa"/>
            <w:vAlign w:val="center"/>
          </w:tcPr>
          <w:p w14:paraId="428F7A98">
            <w:pPr>
              <w:spacing w:line="360" w:lineRule="auto"/>
              <w:jc w:val="left"/>
              <w:rPr>
                <w:rFonts w:asciiTheme="minorEastAsia" w:eastAsiaTheme="minorEastAsia" w:hAnsiTheme="minorEastAsia"/>
              </w:rPr>
            </w:pPr>
            <w:r>
              <w:t>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贾海平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2024-N1OHSMS-1287023</w:t>
            </w:r>
          </w:p>
        </w:tc>
        <w:tc>
          <w:tcPr>
            <w:tcW w:w="3145" w:type="dxa"/>
            <w:vAlign w:val="center"/>
          </w:tcPr>
          <w:p w14:paraId="591646C4">
            <w:pPr>
              <w:spacing w:line="360" w:lineRule="auto"/>
              <w:jc w:val="left"/>
              <w:rPr>
                <w:rFonts w:asciiTheme="minorEastAsia" w:eastAsiaTheme="minorEastAsia" w:hAnsiTheme="minorEastAsia"/>
              </w:rPr>
            </w:pPr>
            <w:r>
              <w:t>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2025年05月10日上午至2025年05月10日下午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2025年05月10日上午至2025年05月10日下午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9602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