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4" w:name="_GoBack"/>
      <w:r>
        <w:rPr>
          <w:rFonts w:hint="eastAsia"/>
          <w:sz w:val="20"/>
          <w:lang w:val="en-US" w:eastAsia="zh-CN"/>
        </w:rPr>
        <w:drawing>
          <wp:anchor distT="0" distB="0" distL="114300" distR="114300" simplePos="0" relativeHeight="251658240" behindDoc="0" locked="0" layoutInCell="1" allowOverlap="1">
            <wp:simplePos x="0" y="0"/>
            <wp:positionH relativeFrom="column">
              <wp:posOffset>-429260</wp:posOffset>
            </wp:positionH>
            <wp:positionV relativeFrom="paragraph">
              <wp:posOffset>-698500</wp:posOffset>
            </wp:positionV>
            <wp:extent cx="7047230" cy="9969500"/>
            <wp:effectExtent l="0" t="0" r="1270" b="0"/>
            <wp:wrapNone/>
            <wp:docPr id="1" name="图片 1" descr="D ISC-B-I-15 审核组工作情况反馈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15 审核组工作情况反馈表2"/>
                    <pic:cNvPicPr>
                      <a:picLocks noChangeAspect="1"/>
                    </pic:cNvPicPr>
                  </pic:nvPicPr>
                  <pic:blipFill>
                    <a:blip r:embed="rId6"/>
                    <a:stretch>
                      <a:fillRect/>
                    </a:stretch>
                  </pic:blipFill>
                  <pic:spPr>
                    <a:xfrm>
                      <a:off x="0" y="0"/>
                      <a:ext cx="7047230" cy="9969500"/>
                    </a:xfrm>
                    <a:prstGeom prst="rect">
                      <a:avLst/>
                    </a:prstGeom>
                  </pic:spPr>
                </pic:pic>
              </a:graphicData>
            </a:graphic>
          </wp:anchor>
        </w:drawing>
      </w:r>
      <w:bookmarkEnd w:id="4"/>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云南乐乐环保科技有限公司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ind w:left="70" w:leftChars="29"/>
              <w:rPr>
                <w:rFonts w:hint="eastAsia"/>
                <w:sz w:val="22"/>
                <w:szCs w:val="22"/>
              </w:rPr>
            </w:pPr>
            <w:r>
              <w:rPr>
                <w:rFonts w:hint="eastAsia"/>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spacing w:line="360" w:lineRule="auto"/>
              <w:ind w:left="70" w:leftChars="29"/>
              <w:rPr>
                <w:rFonts w:hint="eastAsia"/>
                <w:sz w:val="22"/>
                <w:szCs w:val="22"/>
              </w:rPr>
            </w:pPr>
            <w:r>
              <w:rPr>
                <w:rFonts w:hint="eastAsia"/>
                <w:sz w:val="22"/>
                <w:szCs w:val="22"/>
              </w:rPr>
              <w:t>李俐</w:t>
            </w:r>
          </w:p>
        </w:tc>
        <w:tc>
          <w:tcPr>
            <w:tcW w:w="1184" w:type="dxa"/>
            <w:vAlign w:val="center"/>
          </w:tcPr>
          <w:p>
            <w:pPr>
              <w:spacing w:line="360" w:lineRule="auto"/>
              <w:ind w:left="70" w:leftChars="29"/>
              <w:rPr>
                <w:rFonts w:hint="eastAsia"/>
                <w:sz w:val="22"/>
                <w:szCs w:val="22"/>
              </w:rPr>
            </w:pPr>
            <w:r>
              <w:rPr>
                <w:rFonts w:hint="eastAsia"/>
                <w:sz w:val="22"/>
                <w:szCs w:val="22"/>
              </w:rPr>
              <w:t>组长</w:t>
            </w:r>
          </w:p>
        </w:tc>
        <w:tc>
          <w:tcPr>
            <w:tcW w:w="5595" w:type="dxa"/>
            <w:gridSpan w:val="3"/>
            <w:vAlign w:val="center"/>
          </w:tcPr>
          <w:p>
            <w:pPr>
              <w:spacing w:line="360" w:lineRule="auto"/>
              <w:ind w:left="70" w:leftChars="29"/>
              <w:rPr>
                <w:rFonts w:hint="eastAsia"/>
                <w:sz w:val="22"/>
                <w:szCs w:val="22"/>
              </w:rPr>
            </w:pPr>
            <w:r>
              <w:rPr>
                <w:rFonts w:hint="eastAsia"/>
                <w:sz w:val="22"/>
                <w:szCs w:val="22"/>
              </w:rPr>
              <w:t>2018-N1QMS-1222792</w:t>
            </w:r>
          </w:p>
          <w:p>
            <w:pPr>
              <w:spacing w:line="360" w:lineRule="auto"/>
              <w:ind w:left="70" w:leftChars="29"/>
              <w:rPr>
                <w:rFonts w:hint="eastAsia"/>
                <w:sz w:val="22"/>
                <w:szCs w:val="22"/>
              </w:rPr>
            </w:pPr>
            <w:r>
              <w:rPr>
                <w:rFonts w:hint="eastAsia"/>
                <w:sz w:val="22"/>
                <w:szCs w:val="22"/>
              </w:rPr>
              <w:t>2018-N1EMS-1222792</w:t>
            </w:r>
          </w:p>
          <w:p>
            <w:pPr>
              <w:spacing w:line="360" w:lineRule="auto"/>
              <w:ind w:left="70" w:leftChars="29"/>
              <w:rPr>
                <w:rFonts w:hint="eastAsia"/>
                <w:sz w:val="22"/>
                <w:szCs w:val="22"/>
              </w:rPr>
            </w:pPr>
            <w:r>
              <w:rPr>
                <w:rFonts w:hint="eastAsia"/>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6E14E0"/>
    <w:rsid w:val="7FA05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2020-08-21T10:36:23Z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