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20276-2024-EO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浙江上浦科技集团有限公司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蒋建峰</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91331081MA28GE054H</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浙江上浦科技集团有限公司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浙江省台州市温岭市新河镇蔡施桥村蔡施桥280号</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浙江省台州市温岭市新河镇蔡施桥村蔡施桥280号</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E:高效节能水泵的研发和生产所涉及场所的相关环境管理活动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O:高效节能水泵的研发和生产所涉及场所的相关职业健康安全管理活动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浙江上浦科技集团有限公司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浙江省台州市温岭市新河镇蔡施桥村蔡施桥280号</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浙江省台州市温岭市新河镇蔡施桥村蔡施桥280号</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E:高效节能水泵的研发和生产所涉及场所的相关环境管理活动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O:高效节能水泵的研发和生产所涉及场所的相关职业健康安全管理活动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26267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