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20568-2025-EcEO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广东天安电力技术工程有限公司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辛文斌</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91441900MA53QY6D8E</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EC:未认可,E:未认可,O:未认可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GB/T19001-2016/ISO9001:2015和GB/T50430-2017、GB/T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广东天安电力技术工程有限公司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广东省东莞市清溪镇银松路45号102室</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广东省东莞市清溪镇银松路45号102室</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Q:资质范围内的建筑机电安装工程专业承包</w:t>
            </w:r>
          </w:p>
          <w:p>
            <w:pPr>
              <w:snapToGrid w:val="0"/>
              <w:spacing w:line="0" w:lineRule="atLeast"/>
              <w:jc w:val="left"/>
              <w:rPr>
                <w:rFonts w:hint="eastAsia"/>
                <w:sz w:val="21"/>
                <w:szCs w:val="21"/>
                <w:lang w:val="en-GB"/>
              </w:rPr>
            </w:pPr>
            <w:r>
              <w:rPr>
                <w:rFonts w:hint="eastAsia"/>
                <w:sz w:val="21"/>
                <w:szCs w:val="21"/>
                <w:lang w:val="en-GB"/>
              </w:rPr>
              <w:t>E:资质范围内的建筑机电安装工程专业承包所涉及场所的相关环境管理活动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O:资质范围内的建筑机电安装工程专业承包所涉及场所的相关职业健康安全管理活动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广东天安电力技术工程有限公司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广东省东莞市清溪镇银松路45号102室</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广东省东莞市清溪镇银松路45号102室</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Q:资质范围内的建筑机电安装工程专业承包</w:t>
            </w:r>
          </w:p>
          <w:p>
            <w:pPr>
              <w:snapToGrid w:val="0"/>
              <w:spacing w:line="0" w:lineRule="atLeast"/>
              <w:jc w:val="left"/>
              <w:rPr>
                <w:rFonts w:hint="eastAsia"/>
                <w:sz w:val="21"/>
                <w:szCs w:val="21"/>
                <w:lang w:val="en-GB"/>
              </w:rPr>
            </w:pPr>
            <w:r>
              <w:rPr>
                <w:rFonts w:hint="eastAsia"/>
                <w:sz w:val="21"/>
                <w:szCs w:val="21"/>
                <w:lang w:val="en-GB"/>
              </w:rPr>
              <w:t>E:资质范围内的建筑机电安装工程专业承包所涉及场所的相关环境管理活动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O:资质范围内的建筑机电安装工程专业承包所涉及场所的相关职业健康安全管理活动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59053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