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29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泰州市瑞盛物业服务有限公司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5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2024-N1OHSMS-1412435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2024-N1QMS-1412435</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161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