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黄骅市利特新科技有限公司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2025-04-22 8:30:00上午至2025-04-22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王磊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