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0363-2019-Q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德阳市源亿丰机械有限公司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王红梅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德阳市源亿丰机械有限公司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四川省德阳市区西外街(红雨三组)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618000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bCs/>
                <w:color w:val="000000"/>
                <w:sz w:val="20"/>
                <w:szCs w:val="20"/>
              </w:rPr>
            </w:pPr>
            <w:bookmarkStart w:id="12" w:name="经营地址"/>
            <w:bookmarkEnd w:id="12"/>
            <w:r>
              <w:rPr>
                <w:b/>
                <w:bCs/>
              </w:rPr>
              <w:t>四川省德阳市</w:t>
            </w:r>
            <w:r>
              <w:rPr>
                <w:rFonts w:hint="eastAsia"/>
                <w:b/>
                <w:bCs/>
                <w:lang w:eastAsia="zh-CN"/>
              </w:rPr>
              <w:t>天元开发区紫荆山北路西侧</w:t>
            </w:r>
            <w:r>
              <w:rPr>
                <w:rFonts w:hint="eastAsia"/>
                <w:b/>
                <w:bCs/>
                <w:lang w:val="en-US" w:eastAsia="zh-CN"/>
              </w:rPr>
              <w:t>25号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bCs/>
                <w:color w:val="000000"/>
                <w:sz w:val="20"/>
                <w:szCs w:val="20"/>
              </w:rPr>
            </w:pPr>
            <w:r>
              <w:rPr>
                <w:b/>
                <w:bCs/>
              </w:rPr>
              <w:t>四川省德阳市</w:t>
            </w:r>
            <w:r>
              <w:rPr>
                <w:rFonts w:hint="eastAsia"/>
                <w:b/>
                <w:bCs/>
                <w:lang w:eastAsia="zh-CN"/>
              </w:rPr>
              <w:t>天元开发区紫荆山北路西侧</w:t>
            </w:r>
            <w:r>
              <w:rPr>
                <w:rFonts w:hint="eastAsia"/>
                <w:b/>
                <w:bCs/>
                <w:lang w:val="en-US" w:eastAsia="zh-CN"/>
              </w:rPr>
              <w:t>25号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618000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谢冬梅</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13568410960</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向天英</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谢冬梅</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零部件的机械加工，焊接加工</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17.10.02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bCs/>
                <w:szCs w:val="21"/>
                <w:u w:val="single"/>
              </w:rPr>
              <w:t>零部件的机械加工，焊接加工所涉及的相关管理活动</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综合部、经营部、生产技术部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3" w:name="生产地址"/>
            <w:r>
              <w:t>四川省德阳市</w:t>
            </w:r>
            <w:bookmarkEnd w:id="23"/>
            <w:r>
              <w:rPr>
                <w:rFonts w:hint="eastAsia"/>
                <w:lang w:eastAsia="zh-CN"/>
              </w:rPr>
              <w:t>天元开发区紫荆山北路西侧</w:t>
            </w:r>
            <w:r>
              <w:rPr>
                <w:rFonts w:hint="eastAsia"/>
                <w:lang w:val="en-US" w:eastAsia="zh-CN"/>
              </w:rPr>
              <w:t>25号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机加生产流程</w:t>
            </w:r>
          </w:p>
          <w:p>
            <w:pPr>
              <w:rPr>
                <w:rFonts w:hint="eastAsia" w:ascii="宋体" w:hAnsi="宋体"/>
                <w:color w:val="000000"/>
                <w:sz w:val="20"/>
                <w:szCs w:val="20"/>
                <w:lang w:val="en-US" w:eastAsia="zh-CN"/>
              </w:rPr>
            </w:pPr>
            <w:r>
              <w:rPr>
                <w:rFonts w:hint="eastAsia" w:ascii="宋体" w:hAnsi="宋体"/>
                <w:color w:val="000000"/>
                <w:sz w:val="20"/>
                <w:szCs w:val="20"/>
                <w:lang w:val="en-US" w:eastAsia="zh-CN"/>
              </w:rPr>
              <w:t>采购-下料-加工-检验-入库-发货</w:t>
            </w:r>
          </w:p>
          <w:p>
            <w:pPr>
              <w:rPr>
                <w:rFonts w:hint="eastAsia" w:ascii="宋体" w:hAnsi="宋体"/>
                <w:color w:val="000000"/>
                <w:sz w:val="20"/>
                <w:szCs w:val="20"/>
                <w:lang w:val="en-US" w:eastAsia="zh-CN"/>
              </w:rPr>
            </w:pPr>
            <w:r>
              <w:rPr>
                <w:rFonts w:hint="eastAsia" w:ascii="宋体" w:hAnsi="宋体"/>
                <w:color w:val="000000"/>
                <w:sz w:val="20"/>
                <w:szCs w:val="20"/>
                <w:lang w:val="en-US" w:eastAsia="zh-CN"/>
              </w:rPr>
              <w:t>焊接生产流程</w:t>
            </w:r>
          </w:p>
          <w:p>
            <w:pPr>
              <w:rPr>
                <w:rFonts w:ascii="宋体"/>
                <w:color w:val="000000"/>
                <w:sz w:val="20"/>
                <w:szCs w:val="20"/>
              </w:rPr>
            </w:pPr>
            <w:r>
              <w:rPr>
                <w:rFonts w:hint="eastAsia" w:ascii="宋体" w:hAnsi="宋体"/>
                <w:color w:val="000000"/>
                <w:sz w:val="20"/>
                <w:szCs w:val="20"/>
                <w:lang w:val="en-US" w:eastAsia="zh-CN"/>
              </w:rPr>
              <w:t>采购-下料-焊接-退火-检验-入库-发货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电焊工作业指导书、焊接工艺文件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w:t>
            </w:r>
            <w:r>
              <w:rPr>
                <w:rFonts w:hint="eastAsia" w:ascii="宋体" w:hAnsi="宋体"/>
                <w:color w:val="000000"/>
                <w:sz w:val="20"/>
                <w:szCs w:val="20"/>
              </w:rPr>
              <w:t>备：</w:t>
            </w:r>
            <w:r>
              <w:rPr>
                <w:rFonts w:hint="eastAsia" w:ascii="宋体" w:hAnsi="宋体"/>
                <w:color w:val="000000"/>
                <w:sz w:val="20"/>
                <w:szCs w:val="20"/>
                <w:lang w:val="en-US" w:eastAsia="zh-CN"/>
              </w:rPr>
              <w:t>数控加工中心、数控火焰切割机、螺杆空压机、</w:t>
            </w:r>
            <w:r>
              <w:rPr>
                <w:rFonts w:hint="eastAsia" w:ascii="宋体" w:hAnsi="宋体"/>
                <w:color w:val="000000"/>
                <w:sz w:val="20"/>
                <w:szCs w:val="20"/>
                <w:lang w:eastAsia="zh-CN"/>
              </w:rPr>
              <w:t>数控车床、气体保护焊机、台钻、</w:t>
            </w:r>
            <w:r>
              <w:rPr>
                <w:rFonts w:hint="eastAsia" w:ascii="宋体" w:hAnsi="宋体"/>
                <w:color w:val="000000"/>
                <w:sz w:val="20"/>
                <w:szCs w:val="20"/>
                <w:lang w:val="en-US" w:eastAsia="zh-CN"/>
              </w:rPr>
              <w:t>氩弧焊机、20T行车、单臂吊等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20T行车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000000"/>
                <w:sz w:val="20"/>
                <w:szCs w:val="20"/>
                <w:lang w:eastAsia="zh-CN"/>
              </w:rPr>
              <w:t>外径千分尺、内径杆、游标卡尺、卷尺、钢板尺等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44</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rPr>
                <w:rFonts w:hint="eastAsia" w:eastAsia="宋体"/>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生产技术部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rFonts w:hint="eastAsia"/>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4</w:t>
            </w:r>
            <w:r>
              <w:rPr>
                <w:rFonts w:hint="eastAsia"/>
                <w:szCs w:val="21"/>
              </w:rPr>
              <w:t>月</w:t>
            </w:r>
            <w:r>
              <w:rPr>
                <w:rFonts w:hint="eastAsia"/>
                <w:szCs w:val="21"/>
                <w:lang w:val="en-US" w:eastAsia="zh-CN"/>
              </w:rPr>
              <w:t>20日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组长：</w:t>
            </w:r>
            <w:r>
              <w:rPr>
                <w:rFonts w:hint="eastAsia"/>
                <w:szCs w:val="21"/>
              </w:rPr>
              <w:t xml:space="preserve"> </w:t>
            </w:r>
            <w:r>
              <w:rPr>
                <w:rFonts w:hint="eastAsia"/>
                <w:szCs w:val="21"/>
                <w:lang w:eastAsia="zh-CN"/>
              </w:rPr>
              <w:t>王小辉</w:t>
            </w:r>
            <w:r>
              <w:rPr>
                <w:rFonts w:hint="eastAsia"/>
                <w:szCs w:val="21"/>
              </w:rPr>
              <w:t xml:space="preserve"> </w:t>
            </w:r>
          </w:p>
          <w:p>
            <w:pPr>
              <w:ind w:left="-540" w:leftChars="-257"/>
              <w:rPr>
                <w:rFonts w:hint="eastAsia" w:ascii="宋体" w:eastAsia="宋体"/>
                <w:b/>
                <w:color w:val="000000"/>
                <w:sz w:val="20"/>
                <w:szCs w:val="20"/>
                <w:lang w:eastAsia="zh-CN"/>
              </w:rPr>
            </w:pPr>
            <w:r>
              <w:rPr>
                <w:rFonts w:hint="eastAsia"/>
                <w:szCs w:val="21"/>
              </w:rPr>
              <w:t xml:space="preserve"> </w:t>
            </w:r>
            <w:r>
              <w:rPr>
                <w:szCs w:val="21"/>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eastAsia="zh-CN"/>
              </w:rPr>
              <w:t>组</w:t>
            </w:r>
            <w:r>
              <w:rPr>
                <w:rFonts w:hint="eastAsia"/>
                <w:szCs w:val="21"/>
              </w:rPr>
              <w:t>员：</w:t>
            </w:r>
            <w:r>
              <w:rPr>
                <w:rFonts w:hint="eastAsia"/>
                <w:szCs w:val="21"/>
                <w:lang w:val="en-US" w:eastAsia="zh-CN"/>
              </w:rPr>
              <w:t xml:space="preserve">  </w:t>
            </w:r>
            <w:r>
              <w:rPr>
                <w:rFonts w:hint="eastAsia"/>
                <w:szCs w:val="21"/>
                <w:lang w:eastAsia="zh-CN"/>
              </w:rPr>
              <w:t>陆军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b.本公司管理体系文件；c.相关的法律法规； d.顾客及相关方要求等。</w:t>
            </w:r>
          </w:p>
          <w:p>
            <w:pPr>
              <w:spacing w:line="40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5</w:t>
            </w:r>
            <w:r>
              <w:rPr>
                <w:rFonts w:hint="eastAsia" w:ascii="宋体" w:hAnsi="宋体"/>
                <w:kern w:val="0"/>
                <w:szCs w:val="21"/>
              </w:rPr>
              <w:t>月1</w:t>
            </w:r>
            <w:r>
              <w:rPr>
                <w:rFonts w:hint="eastAsia" w:ascii="宋体" w:hAnsi="宋体"/>
                <w:kern w:val="0"/>
                <w:szCs w:val="21"/>
                <w:lang w:val="en-US" w:eastAsia="zh-CN"/>
              </w:rPr>
              <w:t>5</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widowControl/>
        <w:ind w:firstLine="261" w:firstLineChars="100"/>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default" w:ascii="宋体" w:eastAsia="宋体"/>
          <w:b/>
          <w:color w:val="000000"/>
          <w:sz w:val="20"/>
          <w:szCs w:val="20"/>
          <w:lang w:val="en-US" w:eastAsia="zh-CN"/>
        </w:rPr>
      </w:pPr>
      <w:r>
        <w:rPr>
          <w:rFonts w:ascii="宋体" w:hAnsi="宋体"/>
          <w:b/>
          <w:color w:val="000000"/>
          <w:sz w:val="20"/>
          <w:szCs w:val="20"/>
        </w:rPr>
        <w:t>QMS:</w:t>
      </w:r>
      <w:r>
        <w:rPr>
          <w:rFonts w:hint="eastAsia" w:ascii="宋体" w:hAnsi="宋体"/>
          <w:b/>
          <w:color w:val="000000"/>
          <w:sz w:val="20"/>
          <w:szCs w:val="20"/>
          <w:u w:val="single"/>
          <w:lang w:val="en-US" w:eastAsia="zh-CN"/>
        </w:rPr>
        <w:t xml:space="preserve"> </w:t>
      </w:r>
      <w:r>
        <w:rPr>
          <w:rFonts w:hint="eastAsia" w:ascii="宋体" w:hAnsi="宋体"/>
          <w:szCs w:val="21"/>
          <w:u w:val="single"/>
        </w:rPr>
        <w:t xml:space="preserve">零部件的机械加工，焊接加工 </w:t>
      </w:r>
      <w:r>
        <w:rPr>
          <w:rFonts w:hint="eastAsia" w:ascii="宋体" w:hAnsi="宋体"/>
          <w:szCs w:val="21"/>
          <w:u w:val="single"/>
          <w:lang w:val="en-US" w:eastAsia="zh-CN"/>
        </w:rPr>
        <w:t xml:space="preserve">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2019.08.21</w:t>
      </w:r>
    </w:p>
    <w:p>
      <w:pPr>
        <w:ind w:firstLine="5644" w:firstLineChars="2677"/>
        <w:rPr>
          <w:rFonts w:hint="default" w:ascii="宋体" w:hAnsi="宋体"/>
          <w:b/>
          <w:color w:val="000000"/>
          <w:lang w:val="en-US" w:eastAsia="zh-CN"/>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受审核方：德阳市源亿丰机械有限公司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tabs>
                <w:tab w:val="center" w:pos="5737"/>
                <w:tab w:val="clear" w:pos="4153"/>
              </w:tabs>
              <w:jc w:val="both"/>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w:t>
            </w:r>
          </w:p>
        </w:tc>
        <w:tc>
          <w:tcPr>
            <w:tcW w:w="5681" w:type="dxa"/>
            <w:vAlign w:val="center"/>
          </w:tcPr>
          <w:p>
            <w:pPr>
              <w:pStyle w:val="4"/>
              <w:pBdr>
                <w:bottom w:val="none" w:color="auto" w:sz="0" w:space="0"/>
              </w:pBdr>
              <w:tabs>
                <w:tab w:val="center" w:pos="5737"/>
                <w:tab w:val="clear" w:pos="4153"/>
              </w:tabs>
              <w:jc w:val="both"/>
              <w:rPr>
                <w:rFonts w:hint="eastAsia" w:ascii="宋体" w:hAnsi="宋体" w:cs="宋体"/>
                <w:b w:val="0"/>
                <w:bCs w:val="0"/>
                <w:color w:val="000000"/>
                <w:sz w:val="24"/>
                <w:szCs w:val="24"/>
                <w:highlight w:val="none"/>
                <w:lang w:eastAsia="zh-CN"/>
              </w:rPr>
            </w:pPr>
            <w:r>
              <w:rPr>
                <w:rFonts w:hint="eastAsia" w:ascii="宋体" w:hAnsi="宋体" w:cs="宋体"/>
                <w:b w:val="0"/>
                <w:bCs w:val="0"/>
                <w:color w:val="000000"/>
                <w:sz w:val="24"/>
                <w:szCs w:val="24"/>
                <w:highlight w:val="none"/>
                <w:lang w:eastAsia="zh-CN"/>
              </w:rPr>
              <w:t>在用检</w:t>
            </w:r>
            <w:r>
              <w:rPr>
                <w:rFonts w:hint="eastAsia" w:ascii="宋体" w:hAnsi="宋体" w:cs="宋体"/>
                <w:b w:val="0"/>
                <w:bCs w:val="0"/>
                <w:color w:val="000000"/>
                <w:sz w:val="24"/>
                <w:szCs w:val="24"/>
                <w:highlight w:val="none"/>
                <w:lang w:eastAsia="zh-CN"/>
              </w:rPr>
              <w:t>具外径千分尺、游标卡尺未能提供有效年检或校准证据</w:t>
            </w:r>
            <w:bookmarkStart w:id="25" w:name="_GoBack"/>
            <w:bookmarkEnd w:id="25"/>
          </w:p>
        </w:tc>
        <w:tc>
          <w:tcPr>
            <w:tcW w:w="1688" w:type="dxa"/>
            <w:vAlign w:val="center"/>
          </w:tcPr>
          <w:p>
            <w:pPr>
              <w:pStyle w:val="4"/>
              <w:pBdr>
                <w:bottom w:val="none" w:color="auto" w:sz="0" w:space="0"/>
              </w:pBdr>
              <w:tabs>
                <w:tab w:val="center" w:pos="5737"/>
                <w:tab w:val="clear" w:pos="4153"/>
              </w:tabs>
              <w:jc w:val="both"/>
              <w:rPr>
                <w:rFonts w:hint="eastAsia" w:ascii="宋体" w:hAnsi="宋体" w:cs="宋体"/>
                <w:b w:val="0"/>
                <w:bCs w:val="0"/>
                <w:color w:val="000000"/>
                <w:sz w:val="24"/>
                <w:szCs w:val="24"/>
                <w:highlight w:val="none"/>
                <w:lang w:eastAsia="zh-CN"/>
              </w:rPr>
            </w:pPr>
            <w:bookmarkStart w:id="24" w:name="审核依据"/>
            <w:r>
              <w:rPr>
                <w:rFonts w:hint="eastAsia" w:ascii="宋体" w:hAnsi="宋体" w:cs="宋体"/>
                <w:b w:val="0"/>
                <w:bCs w:val="0"/>
                <w:color w:val="000000"/>
                <w:sz w:val="24"/>
                <w:szCs w:val="24"/>
                <w:highlight w:val="none"/>
                <w:lang w:eastAsia="zh-CN"/>
              </w:rPr>
              <w:t>GB/T 19001-2016idtISO 9001:2015</w:t>
            </w:r>
            <w:bookmarkEnd w:id="24"/>
          </w:p>
        </w:tc>
        <w:tc>
          <w:tcPr>
            <w:tcW w:w="1811" w:type="dxa"/>
            <w:vAlign w:val="center"/>
          </w:tcPr>
          <w:p>
            <w:pPr>
              <w:pStyle w:val="4"/>
              <w:pBdr>
                <w:bottom w:val="none" w:color="auto" w:sz="0" w:space="0"/>
              </w:pBdr>
              <w:tabs>
                <w:tab w:val="center" w:pos="5737"/>
                <w:tab w:val="clear" w:pos="4153"/>
              </w:tabs>
              <w:jc w:val="both"/>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975" w:firstLineChars="1800"/>
              <w:rPr>
                <w:b/>
                <w:color w:val="000000"/>
                <w:sz w:val="22"/>
                <w:szCs w:val="22"/>
              </w:rPr>
            </w:pPr>
            <w:r>
              <w:rPr>
                <w:rFonts w:hint="eastAsia"/>
                <w:b/>
                <w:color w:val="000000"/>
                <w:sz w:val="22"/>
                <w:szCs w:val="22"/>
              </w:rPr>
              <w:t>日期：</w:t>
            </w:r>
            <w:r>
              <w:rPr>
                <w:rFonts w:hint="eastAsia"/>
                <w:b/>
                <w:color w:val="000000"/>
                <w:sz w:val="22"/>
                <w:szCs w:val="22"/>
                <w:lang w:val="en-US" w:eastAsia="zh-CN"/>
              </w:rPr>
              <w:t xml:space="preserve"> 2019</w:t>
            </w:r>
            <w:r>
              <w:rPr>
                <w:rFonts w:hint="eastAsia"/>
                <w:b/>
                <w:color w:val="000000"/>
                <w:sz w:val="22"/>
                <w:szCs w:val="22"/>
              </w:rPr>
              <w:t xml:space="preserve"> 年 </w:t>
            </w:r>
            <w:r>
              <w:rPr>
                <w:rFonts w:hint="eastAsia"/>
                <w:b/>
                <w:color w:val="000000"/>
                <w:sz w:val="22"/>
                <w:szCs w:val="22"/>
                <w:lang w:val="en-US" w:eastAsia="zh-CN"/>
              </w:rPr>
              <w:t>8</w:t>
            </w:r>
            <w:r>
              <w:rPr>
                <w:rFonts w:hint="eastAsia"/>
                <w:b/>
                <w:color w:val="000000"/>
                <w:sz w:val="22"/>
                <w:szCs w:val="22"/>
              </w:rPr>
              <w:t xml:space="preserve">月 </w:t>
            </w:r>
            <w:r>
              <w:rPr>
                <w:rFonts w:hint="eastAsia"/>
                <w:b/>
                <w:color w:val="000000"/>
                <w:sz w:val="22"/>
                <w:szCs w:val="22"/>
                <w:lang w:val="en-US" w:eastAsia="zh-CN"/>
              </w:rPr>
              <w:t>21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2019</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21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462EDE"/>
    <w:rsid w:val="05C15DB5"/>
    <w:rsid w:val="0B884B77"/>
    <w:rsid w:val="0D20554C"/>
    <w:rsid w:val="0D735897"/>
    <w:rsid w:val="0EC64615"/>
    <w:rsid w:val="15A022E8"/>
    <w:rsid w:val="15F36CB3"/>
    <w:rsid w:val="17A9373B"/>
    <w:rsid w:val="1A656C11"/>
    <w:rsid w:val="1A9B3C80"/>
    <w:rsid w:val="1DD340B7"/>
    <w:rsid w:val="1FF90037"/>
    <w:rsid w:val="22EA1613"/>
    <w:rsid w:val="25485B2D"/>
    <w:rsid w:val="26EE4245"/>
    <w:rsid w:val="272F10B6"/>
    <w:rsid w:val="27831C34"/>
    <w:rsid w:val="27F92076"/>
    <w:rsid w:val="2A742456"/>
    <w:rsid w:val="2BE55C3F"/>
    <w:rsid w:val="2D423AE6"/>
    <w:rsid w:val="2E2F2E2E"/>
    <w:rsid w:val="304C67F4"/>
    <w:rsid w:val="3065131C"/>
    <w:rsid w:val="31554F89"/>
    <w:rsid w:val="33C62EFA"/>
    <w:rsid w:val="343F611D"/>
    <w:rsid w:val="3449026E"/>
    <w:rsid w:val="346E3E1E"/>
    <w:rsid w:val="3A3235B3"/>
    <w:rsid w:val="3B275F4B"/>
    <w:rsid w:val="3BF60B7C"/>
    <w:rsid w:val="3DDD007B"/>
    <w:rsid w:val="3EEE691A"/>
    <w:rsid w:val="3FC30246"/>
    <w:rsid w:val="42C525C5"/>
    <w:rsid w:val="450A12A5"/>
    <w:rsid w:val="46800F96"/>
    <w:rsid w:val="476F56FF"/>
    <w:rsid w:val="4774676C"/>
    <w:rsid w:val="49320710"/>
    <w:rsid w:val="495E43F3"/>
    <w:rsid w:val="4C1A058A"/>
    <w:rsid w:val="4F9315EC"/>
    <w:rsid w:val="501479A6"/>
    <w:rsid w:val="548D7ACD"/>
    <w:rsid w:val="55652575"/>
    <w:rsid w:val="55FA72EE"/>
    <w:rsid w:val="5759030D"/>
    <w:rsid w:val="583F4F13"/>
    <w:rsid w:val="590E0FC0"/>
    <w:rsid w:val="5B6E60C5"/>
    <w:rsid w:val="5D920F0B"/>
    <w:rsid w:val="5DDD1437"/>
    <w:rsid w:val="5EF83B07"/>
    <w:rsid w:val="5F9E3F91"/>
    <w:rsid w:val="62022498"/>
    <w:rsid w:val="64557C1C"/>
    <w:rsid w:val="65A06FEC"/>
    <w:rsid w:val="699C7F56"/>
    <w:rsid w:val="6B1922BC"/>
    <w:rsid w:val="6BA13A2A"/>
    <w:rsid w:val="6D564E0C"/>
    <w:rsid w:val="757F0943"/>
    <w:rsid w:val="77C2693E"/>
    <w:rsid w:val="79834B29"/>
    <w:rsid w:val="7D0D095A"/>
    <w:rsid w:val="7DEC6A62"/>
    <w:rsid w:val="7E810798"/>
    <w:rsid w:val="7F107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2019-08-22T02:47:36Z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