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04EB7">
      <w:pPr>
        <w:jc w:val="center"/>
      </w:pPr>
    </w:p>
    <w:p w:rsidR="00304EB7">
      <w:pPr>
        <w:jc w:val="center"/>
      </w:pPr>
      <w:r>
        <w:rPr>
          <w:noProof/>
        </w:rPr>
        <w:drawing>
          <wp:anchor distT="0" distB="0" distL="114300" distR="114300" simplePos="0" relativeHeight="251658240" behindDoc="0" locked="0" layoutInCell="1" allowOverlap="1">
            <wp:simplePos x="0" y="0"/>
            <wp:positionH relativeFrom="column">
              <wp:posOffset>2115819</wp:posOffset>
            </wp:positionH>
            <wp:positionV relativeFrom="paragraph">
              <wp:posOffset>57912</wp:posOffset>
            </wp:positionV>
            <wp:extent cx="1938528" cy="1572768"/>
            <wp:effectExtent l="0" t="0" r="0" b="0"/>
            <wp:wrapNone/>
            <wp:docPr id="2" name="图片 2" descr="E:/01 工作/平面设计/LOGO/01 商标应用/ISC+Q - 注册.pngISC+Q - 注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098280" name="图片 2" descr="E:/01 工作/平面设计/LOGO/01 商标应用/ISC+Q - 注册.pngISC+Q - 注册"/>
                    <pic:cNvPicPr>
                      <a:picLocks noChangeAspect="1" noChangeArrowheads="1"/>
                    </pic:cNvPicPr>
                  </pic:nvPicPr>
                  <pic:blipFill>
                    <a:blip xmlns:r="http://schemas.openxmlformats.org/officeDocument/2006/relationships" r:embed="rId6"/>
                    <a:srcRect l="-3229" r="-140"/>
                    <a:stretch>
                      <a:fillRect/>
                    </a:stretch>
                  </pic:blipFill>
                  <pic:spPr bwMode="auto">
                    <a:xfrm>
                      <a:off x="0" y="0"/>
                      <a:ext cx="1938528" cy="1572768"/>
                    </a:xfrm>
                    <a:prstGeom prst="rect">
                      <a:avLst/>
                    </a:prstGeom>
                    <a:noFill/>
                    <a:ln w="9525">
                      <a:noFill/>
                      <a:miter lim="800000"/>
                      <a:headEnd/>
                      <a:tailEnd/>
                    </a:ln>
                    <a:effectLst/>
                  </pic:spPr>
                </pic:pic>
              </a:graphicData>
            </a:graphic>
          </wp:anchor>
        </w:drawing>
      </w:r>
    </w:p>
    <w:p w:rsidR="00304EB7">
      <w:pPr>
        <w:jc w:val="center"/>
      </w:pPr>
    </w:p>
    <w:p w:rsidR="00304EB7">
      <w:pPr>
        <w:jc w:val="center"/>
      </w:pPr>
    </w:p>
    <w:p w:rsidR="00304EB7">
      <w:pPr>
        <w:jc w:val="center"/>
      </w:pPr>
    </w:p>
    <w:p w:rsidR="00304EB7">
      <w:pPr>
        <w:jc w:val="center"/>
      </w:pPr>
    </w:p>
    <w:p w:rsidR="00304EB7"/>
    <w:p w:rsidR="00304EB7">
      <w:pPr>
        <w:spacing w:line="0" w:lineRule="atLeast"/>
        <w:rPr>
          <w:sz w:val="48"/>
        </w:rPr>
      </w:pPr>
    </w:p>
    <w:p w:rsidR="00304EB7">
      <w:pPr>
        <w:spacing w:line="0" w:lineRule="atLeast"/>
        <w:rPr>
          <w:sz w:val="48"/>
        </w:rPr>
      </w:pPr>
    </w:p>
    <w:p w:rsidR="00304EB7">
      <w:pPr>
        <w:spacing w:line="0" w:lineRule="atLeast"/>
        <w:rPr>
          <w:sz w:val="24"/>
          <w:szCs w:val="15"/>
        </w:rPr>
      </w:pPr>
    </w:p>
    <w:p w:rsidR="00304EB7">
      <w:pPr>
        <w:spacing w:line="500" w:lineRule="exact"/>
        <w:rPr>
          <w:sz w:val="40"/>
        </w:rPr>
      </w:pPr>
    </w:p>
    <w:p w:rsidR="00304EB7">
      <w:pPr>
        <w:adjustRightInd w:val="0"/>
        <w:snapToGrid w:val="0"/>
        <w:spacing w:line="500" w:lineRule="exact"/>
        <w:ind w:firstLine="57"/>
        <w:jc w:val="center"/>
        <w:rPr>
          <w:b/>
          <w:sz w:val="44"/>
          <w:szCs w:val="44"/>
        </w:rPr>
      </w:pPr>
      <w:r>
        <w:rPr>
          <w:rFonts w:hint="eastAsia"/>
          <w:b/>
          <w:sz w:val="44"/>
          <w:szCs w:val="44"/>
        </w:rPr>
        <w:t>测量管理体系</w:t>
      </w:r>
    </w:p>
    <w:p w:rsidR="00304EB7">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pPr>
        <w:widowControl/>
        <w:jc w:val="center"/>
        <w:rPr>
          <w:b/>
          <w:sz w:val="48"/>
          <w:szCs w:val="48"/>
        </w:rPr>
      </w:pPr>
      <w:r>
        <w:rPr>
          <w:rFonts w:hint="eastAsia"/>
          <w:b/>
          <w:sz w:val="48"/>
          <w:szCs w:val="48"/>
        </w:rPr>
        <w:t>监督审核报告</w:t>
      </w:r>
    </w:p>
    <w:p w:rsidR="00304EB7">
      <w:pPr>
        <w:widowControl/>
        <w:rPr>
          <w:b/>
          <w:sz w:val="52"/>
          <w:szCs w:val="52"/>
        </w:rPr>
      </w:pPr>
    </w:p>
    <w:p w:rsidR="00304EB7">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pPr>
              <w:pStyle w:val="a"/>
            </w:pPr>
            <w:r>
              <w:rPr>
                <w:rFonts w:ascii="宋体" w:hAnsi="宋体" w:hint="eastAsia"/>
                <w:b/>
                <w:sz w:val="24"/>
                <w:u w:val="single"/>
              </w:rPr>
              <w:t>阿自倍尔仪表(大连)有限公司</w:t>
            </w:r>
          </w:p>
        </w:tc>
      </w:tr>
      <w:tr>
        <w:tblPrEx>
          <w:tblW w:w="9256" w:type="dxa"/>
          <w:jc w:val="center"/>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pPr>
              <w:pStyle w:val="a"/>
            </w:pPr>
            <w:r>
              <w:rPr>
                <w:rFonts w:ascii="宋体" w:hAnsi="宋体" w:hint="eastAsia"/>
                <w:b/>
                <w:sz w:val="24"/>
                <w:u w:val="single"/>
              </w:rPr>
              <w:t>30761-2023</w:t>
            </w: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审核组长（签字）：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审核组员（签字）：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rsidP="004F79B2">
            <w:pPr>
              <w:pStyle w:val="a"/>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P="004F79B2">
            <w:pPr>
              <w:pStyle w:val="a"/>
              <w:ind w:left="-2" w:hanging="27" w:leftChars="-14" w:hangingChars="13"/>
              <w:jc w:val="left"/>
            </w:pPr>
          </w:p>
        </w:tc>
      </w:tr>
    </w:tbl>
    <w:p w:rsidR="00304EB7">
      <w:pPr>
        <w:widowControl/>
        <w:spacing w:line="360" w:lineRule="auto"/>
        <w:ind w:right="360"/>
        <w:rPr>
          <w:spacing w:val="80"/>
          <w:sz w:val="32"/>
        </w:rPr>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04EB7">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pPr>
              <w:pStyle w:val="a"/>
              <w:jc w:val="left"/>
            </w:pPr>
          </w:p>
          <w:p w:rsidR="00304EB7">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433192"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w:t>
            </w:r>
            <w:r w:rsidR="00DD57B9">
              <w:rPr>
                <w:rFonts w:asciiTheme="minorEastAsia" w:eastAsiaTheme="minorEastAsia" w:hAnsiTheme="minorEastAsia" w:hint="eastAsia"/>
                <w:color w:val="000000" w:themeColor="text1"/>
              </w:rPr>
              <w:t>809</w:t>
            </w:r>
            <w:r>
              <w:rPr>
                <w:rFonts w:asciiTheme="minorEastAsia" w:eastAsiaTheme="minorEastAsia" w:hAnsiTheme="minorEastAsia" w:hint="eastAsia"/>
                <w:color w:val="000000" w:themeColor="text1"/>
              </w:rPr>
              <w:tab/>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pPr>
              <w:pStyle w:val="a"/>
              <w:jc w:val="center"/>
            </w:pPr>
          </w:p>
        </w:tc>
      </w:tr>
    </w:tbl>
    <w:p w:rsidR="00304EB7">
      <w:pPr>
        <w:widowControl/>
        <w:spacing w:line="360" w:lineRule="auto"/>
        <w:ind w:right="360"/>
        <w:rPr>
          <w:rFonts w:ascii="Times New Roman" w:hAnsi="Times New Roman" w:cs="Times New Roman"/>
          <w:bCs/>
          <w:kern w:val="0"/>
          <w:sz w:val="18"/>
          <w:szCs w:val="18"/>
        </w:rPr>
      </w:pPr>
    </w:p>
    <w:p w:rsidR="00304EB7">
      <w:pPr>
        <w:widowControl/>
        <w:spacing w:line="360" w:lineRule="auto"/>
        <w:jc w:val="right"/>
        <w:rPr>
          <w:rFonts w:ascii="Times New Roman" w:hAnsi="Times New Roman" w:cs="Times New Roman"/>
          <w:bCs/>
          <w:kern w:val="0"/>
          <w:sz w:val="18"/>
          <w:szCs w:val="18"/>
        </w:rPr>
      </w:pPr>
    </w:p>
    <w:p w:rsidR="00304EB7" w:rsidRPr="001C1CB2">
      <w:pPr>
        <w:widowControl/>
        <w:spacing w:line="360" w:lineRule="auto"/>
        <w:jc w:val="center"/>
        <w:rPr>
          <w:b/>
          <w:bCs/>
          <w:kern w:val="0"/>
          <w:sz w:val="20"/>
          <w:szCs w:val="20"/>
        </w:rPr>
      </w:pPr>
    </w:p>
    <w:p w:rsidR="00304EB7" w:rsidP="001C1CB2">
      <w:pPr>
        <w:widowControl/>
        <w:spacing w:line="360" w:lineRule="auto"/>
        <w:jc w:val="right"/>
        <w:rPr>
          <w:bCs/>
          <w:u w:val="single"/>
        </w:rPr>
      </w:pPr>
      <w:r>
        <w:rPr>
          <w:rFonts w:ascii="Times New Roman" w:hAnsi="Times New Roman" w:cs="Times New Roman"/>
          <w:bCs/>
          <w:kern w:val="0"/>
          <w:sz w:val="18"/>
          <w:szCs w:val="18"/>
        </w:rPr>
        <w:t>编号：</w:t>
      </w:r>
      <w:r w:rsidRPr="001C1CB2" w:rsidR="001C1CB2">
        <w:rPr>
          <w:rFonts w:ascii="Times New Roman" w:hAnsi="Times New Roman" w:cs="Times New Roman"/>
          <w:bCs/>
          <w:kern w:val="0"/>
          <w:sz w:val="18"/>
          <w:szCs w:val="18"/>
        </w:rPr>
        <w:t>30761-2023</w:t>
      </w:r>
      <w:r w:rsidR="001C1CB2">
        <w:rPr>
          <w:rFonts w:ascii="Times New Roman" w:hAnsi="Times New Roman" w:cs="Times New Roman" w:hint="eastAsia"/>
          <w:bCs/>
          <w:kern w:val="0"/>
          <w:sz w:val="18"/>
          <w:szCs w:val="18"/>
        </w:rPr>
        <w:t xml:space="preserve">   </w:t>
      </w:r>
    </w:p>
    <w:p w:rsidR="00304EB7">
      <w:pPr>
        <w:widowControl/>
        <w:spacing w:line="360" w:lineRule="auto"/>
        <w:jc w:val="center"/>
        <w:rPr>
          <w:b/>
          <w:bCs/>
          <w:kern w:val="0"/>
          <w:sz w:val="30"/>
          <w:szCs w:val="30"/>
        </w:rPr>
      </w:pPr>
      <w:r>
        <w:rPr>
          <w:b/>
          <w:bCs/>
          <w:kern w:val="0"/>
          <w:sz w:val="30"/>
          <w:szCs w:val="30"/>
        </w:rPr>
        <w:t>监督审核报告</w:t>
      </w:r>
    </w:p>
    <w:p w:rsidR="00304EB7">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阿自倍尔仪表(大连)有限公司</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r>
              <w:rPr>
                <w:rFonts w:hint="eastAsia"/>
              </w:rPr>
              <w:t>姚金凤</w:t>
            </w:r>
          </w:p>
        </w:tc>
      </w:tr>
      <w:tr>
        <w:tblPrEx>
          <w:tblW w:w="10065" w:type="dxa"/>
          <w:tblInd w:w="-431" w:type="dxa"/>
          <w:tblLayout w:type="fixed"/>
          <w:tblLook w:val="04A0"/>
        </w:tblPrEx>
        <w:trPr>
          <w:trHeight w:val="58"/>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sidRPr="00513E62">
              <w:rPr>
                <w:rFonts w:asciiTheme="minorEastAsia" w:hAnsiTheme="minorEastAsia"/>
                <w:color w:val="auto"/>
                <w:kern w:val="0"/>
              </w:rPr>
              <w:t>ISC-2024-1728(有效)</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pPr>
              <w:tabs>
                <w:tab w:val="left" w:pos="880"/>
              </w:tabs>
              <w:autoSpaceDE w:val="0"/>
              <w:autoSpaceDN w:val="0"/>
              <w:adjustRightInd w:val="0"/>
              <w:spacing w:before="35" w:line="360" w:lineRule="auto"/>
              <w:ind w:right="-104"/>
              <w:rPr>
                <w:rFonts w:asciiTheme="minorEastAsia" w:hAnsiTheme="minorEastAsia"/>
                <w:kern w:val="0"/>
              </w:rPr>
            </w:pPr>
          </w:p>
        </w:tc>
      </w:tr>
      <w:tr>
        <w:tblPrEx>
          <w:tblW w:w="10065" w:type="dxa"/>
          <w:tblInd w:w="-431" w:type="dxa"/>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2026年01月14日上午至2026年01月14日下午</w:t>
            </w:r>
          </w:p>
        </w:tc>
      </w:tr>
      <w:tr w:rsidTr="00DD57B9">
        <w:tblPrEx>
          <w:tblW w:w="10065" w:type="dxa"/>
          <w:tblInd w:w="-431" w:type="dxa"/>
          <w:tblLayout w:type="fixed"/>
          <w:tblLook w:val="04A0"/>
        </w:tblPrEx>
        <w:trPr>
          <w:trHeight w:val="856"/>
        </w:trPr>
        <w:tc>
          <w:tcPr>
            <w:tcW w:w="1707" w:type="dxa"/>
            <w:vAlign w:val="center"/>
          </w:tcPr>
          <w:p w:rsidR="00DD57B9">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8358" w:type="dxa"/>
            <w:gridSpan w:val="3"/>
            <w:vAlign w:val="center"/>
          </w:tcPr>
          <w:p w:rsidR="00DD57B9" w:rsidP="00DD57B9">
            <w:pPr>
              <w:tabs>
                <w:tab w:val="left" w:pos="880"/>
              </w:tabs>
              <w:autoSpaceDE w:val="0"/>
              <w:autoSpaceDN w:val="0"/>
              <w:adjustRightInd w:val="0"/>
              <w:spacing w:before="35" w:line="360" w:lineRule="auto"/>
              <w:ind w:right="161"/>
              <w:rPr>
                <w:rFonts w:asciiTheme="minorEastAsia" w:hAnsiTheme="minorEastAsia"/>
                <w:kern w:val="0"/>
              </w:rPr>
            </w:pPr>
          </w:p>
        </w:tc>
      </w:tr>
      <w:tr w:rsidTr="00DD57B9">
        <w:tblPrEx>
          <w:tblW w:w="10065" w:type="dxa"/>
          <w:tblInd w:w="-431" w:type="dxa"/>
          <w:tblLayout w:type="fixed"/>
          <w:tblLook w:val="04A0"/>
        </w:tblPrEx>
        <w:trPr>
          <w:trHeight w:val="856"/>
        </w:trPr>
        <w:tc>
          <w:tcPr>
            <w:tcW w:w="1707" w:type="dxa"/>
            <w:vAlign w:val="center"/>
          </w:tcPr>
          <w:p w:rsidR="00DD57B9">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bCs/>
                <w:kern w:val="0"/>
              </w:rPr>
              <w:t>监督审核涉及的区域或部门</w:t>
            </w:r>
          </w:p>
        </w:tc>
        <w:tc>
          <w:tcPr>
            <w:tcW w:w="8358" w:type="dxa"/>
            <w:gridSpan w:val="3"/>
            <w:vAlign w:val="center"/>
          </w:tcPr>
          <w:p w:rsidR="00DD57B9" w:rsidP="00DD57B9">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pPr>
              <w:widowControl/>
              <w:jc w:val="left"/>
              <w:rPr>
                <w:kern w:val="0"/>
              </w:rPr>
            </w:pPr>
            <w:r>
              <w:rPr>
                <w:rFonts w:hint="eastAsia"/>
                <w:kern w:val="0"/>
              </w:rPr>
              <w:t>☑AAA□AA□ A</w:t>
            </w:r>
          </w:p>
          <w:p w:rsidR="00304EB7">
            <w:pPr>
              <w:widowControl/>
              <w:jc w:val="left"/>
              <w:rPr>
                <w:kern w:val="0"/>
              </w:rPr>
            </w:pPr>
            <w:r>
              <w:rPr>
                <w:rFonts w:hint="eastAsia"/>
                <w:kern w:val="0"/>
              </w:rPr>
              <w:t>□扩项     □补充审核</w:t>
            </w:r>
          </w:p>
          <w:p w:rsidR="00304EB7">
            <w:pPr>
              <w:widowControl/>
              <w:jc w:val="left"/>
            </w:pPr>
            <w:r>
              <w:rPr>
                <w:rFonts w:hint="eastAsia"/>
              </w:rPr>
              <w:t xml:space="preserve">□暂停恢复   </w:t>
            </w:r>
            <w:r>
              <w:rPr>
                <w:rFonts w:hint="eastAsia"/>
                <w:kern w:val="0"/>
              </w:rPr>
              <w:t>□其它</w:t>
            </w:r>
          </w:p>
        </w:tc>
        <w:tc>
          <w:tcPr>
            <w:tcW w:w="1702" w:type="dxa"/>
            <w:vAlign w:val="center"/>
          </w:tcPr>
          <w:p w:rsidR="00304EB7">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pPr>
              <w:tabs>
                <w:tab w:val="left" w:pos="880"/>
              </w:tabs>
              <w:autoSpaceDE w:val="0"/>
              <w:autoSpaceDN w:val="0"/>
              <w:adjustRightInd w:val="0"/>
              <w:spacing w:before="35"/>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pPr>
              <w:widowControl/>
              <w:spacing w:line="360" w:lineRule="auto"/>
              <w:ind w:firstLine="315" w:firstLineChars="150"/>
              <w:jc w:val="left"/>
            </w:pPr>
            <w:r>
              <w:rPr>
                <w:rFonts w:hint="eastAsia"/>
              </w:rPr>
              <w:t>■ GB/T 19022-2003《测量管理体系 测量过程和测量设备的要求》</w:t>
            </w:r>
          </w:p>
          <w:p w:rsidR="00304EB7">
            <w:pPr>
              <w:widowControl/>
              <w:spacing w:line="360" w:lineRule="auto"/>
              <w:ind w:firstLine="315" w:firstLineChars="150"/>
              <w:jc w:val="left"/>
              <w:rPr>
                <w:lang w:val="zh-CN"/>
              </w:rPr>
            </w:pPr>
            <w:r>
              <w:rPr>
                <w:rFonts w:hint="eastAsia"/>
              </w:rPr>
              <w:t>■</w:t>
            </w:r>
            <w:r>
              <w:rPr>
                <w:rFonts w:hint="eastAsia"/>
                <w:lang w:val="zh-CN"/>
              </w:rPr>
              <w:t xml:space="preserve"> GB 17167-2006《用能单位能源计量器具配备和管理通则》</w:t>
            </w:r>
          </w:p>
          <w:p w:rsidR="00304EB7">
            <w:pPr>
              <w:widowControl/>
              <w:spacing w:line="360" w:lineRule="auto"/>
              <w:ind w:firstLine="315" w:firstLineChars="150"/>
              <w:jc w:val="left"/>
            </w:pPr>
            <w:r>
              <w:rPr>
                <w:rFonts w:hint="eastAsia"/>
              </w:rPr>
              <w:t>■企业测量管理体系文件</w:t>
            </w:r>
          </w:p>
          <w:p w:rsidR="00304EB7">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rsidR="00304EB7">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pPr>
        <w:widowControl/>
        <w:spacing w:line="360" w:lineRule="auto"/>
        <w:jc w:val="left"/>
        <w:rPr>
          <w:color w:val="000000" w:themeColor="text1"/>
          <w:kern w:val="0"/>
        </w:rPr>
      </w:pPr>
      <w:r>
        <w:rPr>
          <w:rFonts w:hint="eastAsia"/>
          <w:color w:val="000000" w:themeColor="text1"/>
          <w:kern w:val="0"/>
        </w:rPr>
        <w:t>3.2测量不确定度评定检查：</w:t>
      </w:r>
    </w:p>
    <w:p w:rsidR="00304EB7">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pPr>
        <w:spacing w:line="360" w:lineRule="auto"/>
        <w:rPr>
          <w:rFonts w:ascii="Times New Roman" w:hAnsi="Times New Roman" w:cs="Times New Roman"/>
          <w:color w:val="auto"/>
        </w:rPr>
      </w:pPr>
    </w:p>
    <w:p w:rsidR="00304EB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rsidR="00304EB7">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P="00513E62">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pPr>
        <w:widowControl/>
        <w:spacing w:line="360" w:lineRule="auto"/>
        <w:rPr>
          <w:color w:val="000000" w:themeColor="text1"/>
        </w:rPr>
      </w:pPr>
      <w:r>
        <w:rPr>
          <w:rFonts w:hint="eastAsia"/>
          <w:color w:val="000000" w:themeColor="text1"/>
        </w:rPr>
        <w:t>6.1质量目标完成情况：</w:t>
      </w:r>
    </w:p>
    <w:p w:rsidR="00304EB7">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pPr>
        <w:widowControl/>
        <w:spacing w:line="360" w:lineRule="auto"/>
        <w:rPr>
          <w:color w:val="000000" w:themeColor="text1"/>
        </w:rPr>
      </w:pPr>
      <w:bookmarkStart w:id="3" w:name="_Hlk61528654"/>
      <w:r>
        <w:rPr>
          <w:rFonts w:hint="eastAsia"/>
          <w:color w:val="000000" w:themeColor="text1"/>
        </w:rPr>
        <w:t>6.2内部审核完成情况：</w:t>
      </w:r>
    </w:p>
    <w:p w:rsidR="00304EB7">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pPr>
        <w:widowControl/>
        <w:spacing w:line="360" w:lineRule="auto"/>
        <w:rPr>
          <w:color w:val="000000" w:themeColor="text1"/>
        </w:rPr>
      </w:pPr>
      <w:r>
        <w:rPr>
          <w:rFonts w:hint="eastAsia"/>
          <w:color w:val="000000" w:themeColor="text1"/>
        </w:rPr>
        <w:t>6.3管理评审完成情况：</w:t>
      </w:r>
    </w:p>
    <w:p w:rsidR="00304EB7">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pPr>
        <w:spacing w:line="360" w:lineRule="auto"/>
        <w:rPr>
          <w:b/>
        </w:rPr>
      </w:pPr>
      <w:r>
        <w:rPr>
          <w:b/>
        </w:rPr>
        <w:t>7</w:t>
      </w:r>
      <w:r>
        <w:rPr>
          <w:rFonts w:hint="eastAsia"/>
          <w:b/>
        </w:rPr>
        <w:t>.对企业组织任何变更的审核：</w:t>
      </w:r>
    </w:p>
    <w:p w:rsidR="00304EB7">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pPr>
        <w:numPr>
          <w:ilvl w:val="0"/>
          <w:numId w:val="4"/>
        </w:numPr>
        <w:spacing w:line="360" w:lineRule="auto"/>
        <w:rPr>
          <w:color w:val="auto"/>
        </w:rPr>
      </w:pPr>
      <w:r>
        <w:rPr>
          <w:rFonts w:hint="eastAsia"/>
          <w:color w:val="auto"/>
        </w:rPr>
        <w:t>资源配置: 充足，持续满足要求。产品及其主要过程无变更；</w:t>
      </w:r>
    </w:p>
    <w:p w:rsidR="00304EB7">
      <w:pPr>
        <w:numPr>
          <w:ilvl w:val="0"/>
          <w:numId w:val="4"/>
        </w:numPr>
        <w:spacing w:line="360" w:lineRule="auto"/>
        <w:rPr>
          <w:color w:val="auto"/>
        </w:rPr>
      </w:pPr>
      <w:r>
        <w:rPr>
          <w:rFonts w:hint="eastAsia"/>
          <w:color w:val="auto"/>
        </w:rPr>
        <w:t>法律法规及产品、检验标准均无变更。外部环境: 无变更。</w:t>
      </w:r>
    </w:p>
    <w:p w:rsidR="00304EB7">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pPr>
        <w:numPr>
          <w:ilvl w:val="0"/>
          <w:numId w:val="5"/>
        </w:numPr>
        <w:spacing w:line="360" w:lineRule="auto"/>
        <w:rPr>
          <w:b/>
          <w:bCs/>
          <w:color w:val="auto"/>
        </w:rPr>
      </w:pPr>
      <w:r>
        <w:rPr>
          <w:rFonts w:hint="eastAsia"/>
          <w:b/>
          <w:bCs/>
          <w:color w:val="auto"/>
        </w:rPr>
        <w:t>查公司合同情况：（销售、维护类）</w:t>
      </w:r>
    </w:p>
    <w:p w:rsidR="00304EB7">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pPr>
        <w:numPr>
          <w:ilvl w:val="0"/>
          <w:numId w:val="6"/>
        </w:numPr>
        <w:spacing w:line="440" w:lineRule="exact"/>
        <w:jc w:val="left"/>
        <w:rPr>
          <w:color w:val="auto"/>
          <w:highlight w:val="yellow"/>
        </w:rPr>
      </w:pPr>
      <w:r>
        <w:rPr>
          <w:rFonts w:hint="eastAsia"/>
          <w:color w:val="auto"/>
          <w:highlight w:val="yellow"/>
        </w:rPr>
        <w:t>。</w:t>
      </w:r>
    </w:p>
    <w:p w:rsidR="00304EB7">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pPr>
        <w:spacing w:line="440" w:lineRule="exact"/>
        <w:jc w:val="left"/>
        <w:rPr>
          <w:color w:val="auto"/>
          <w:highlight w:val="yellow"/>
        </w:rPr>
      </w:pPr>
    </w:p>
    <w:bookmarkEnd w:id="4"/>
    <w:p w:rsidR="00304EB7">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pPr>
        <w:spacing w:line="440" w:lineRule="exact"/>
        <w:jc w:val="left"/>
        <w:rPr>
          <w:b/>
          <w:bCs/>
          <w:color w:val="FF0000"/>
          <w:highlight w:val="yellow"/>
        </w:rPr>
      </w:pPr>
      <w:r>
        <w:rPr>
          <w:rFonts w:hint="eastAsia"/>
        </w:rPr>
        <w:t>抽查的上述合同基本覆盖了公司认证范围。</w:t>
      </w:r>
    </w:p>
    <w:p w:rsidR="00304EB7">
      <w:pPr>
        <w:widowControl/>
        <w:spacing w:line="360" w:lineRule="auto"/>
        <w:rPr>
          <w:b/>
          <w:bCs/>
        </w:rPr>
      </w:pPr>
      <w:r>
        <w:rPr>
          <w:rFonts w:hint="eastAsia"/>
          <w:b/>
          <w:bCs/>
        </w:rPr>
        <w:t xml:space="preserve">10. </w:t>
      </w:r>
      <w:r>
        <w:rPr>
          <w:b/>
          <w:bCs/>
        </w:rPr>
        <w:t>其他需要说明的事项：</w:t>
      </w:r>
    </w:p>
    <w:p w:rsidR="00304EB7">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rsidR="00304EB7">
      <w:pPr>
        <w:widowControl/>
        <w:spacing w:line="360" w:lineRule="auto"/>
        <w:rPr>
          <w:b/>
          <w:bCs/>
        </w:rPr>
      </w:pPr>
      <w:r>
        <w:rPr>
          <w:rFonts w:hint="eastAsia"/>
          <w:b/>
          <w:bCs/>
        </w:rPr>
        <w:t>三、</w:t>
      </w:r>
      <w:r>
        <w:rPr>
          <w:b/>
          <w:bCs/>
        </w:rPr>
        <w:t>监督审核结论意见(含需要说明的事项):</w:t>
      </w:r>
    </w:p>
    <w:p w:rsidR="00304EB7">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P="00F2614E">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F2614E">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F2614E">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rsidR="00304EB7" w:rsidRPr="006777E7" w:rsidP="00D968FF">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秦晓燕、蔡萍</w:t>
      </w:r>
    </w:p>
    <w:sectPr w:rsidSect="00304EB7">
      <w:headerReference w:type="default" r:id="rId8"/>
      <w:footerReference w:type="default" r:id="rId9"/>
      <w:pgSz w:w="11906" w:h="16838"/>
      <w:pgMar w:top="1440" w:right="991" w:bottom="993" w:left="1276" w:header="397" w:footer="603"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richText/>
    </w:sdtPr>
    <w:sdtContent>
      <w:p w:rsidR="00304EB7">
        <w:pPr>
          <w:pStyle w:val="Footer"/>
          <w:jc w:val="center"/>
        </w:pPr>
        <w:r w:rsidRPr="00D968FF">
          <w:fldChar w:fldCharType="begin"/>
        </w:r>
        <w:r w:rsidR="00C51689">
          <w:instrText xml:space="preserve"> PAGE   \* MERGEFORMAT </w:instrText>
        </w:r>
        <w:r w:rsidRPr="00D968FF">
          <w:fldChar w:fldCharType="separate"/>
        </w:r>
        <w:r w:rsidRPr="00F2614E" w:rsidR="00F2614E">
          <w:rPr>
            <w:noProof/>
            <w:lang w:val="zh-CN"/>
          </w:rPr>
          <w:t>4</w:t>
        </w:r>
        <w:r>
          <w:rPr>
            <w:lang w:val="zh-CN"/>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pPr>
      <w:pStyle w:val="Header"/>
      <w:pBdr>
        <w:bottom w:val="none" w:sz="0" w:space="0" w:color="auto"/>
      </w:pBdr>
      <w:spacing w:line="320" w:lineRule="exact"/>
      <w:ind w:left="-86" w:firstLine="720" w:leftChars="-41" w:firstLineChars="400"/>
      <w:jc w:val="left"/>
    </w:pPr>
    <w:bookmarkStart w:id="7" w:name="OLE_LINK1"/>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839050"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rsidR="00304EB7">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type="#_x0000_t202" style="width:173.9pt;height:20.6pt;margin-top:15.6pt;margin-left:289.8pt;position:absolute;z-index:251658240" stroked="f">
          <v:textbox>
            <w:txbxContent>
              <w:p w:rsidR="00304EB7">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P="004F79B2">
    <w:pPr>
      <w:pStyle w:val="Header"/>
      <w:pBdr>
        <w:bottom w:val="none" w:sz="0" w:space="0" w:color="auto"/>
      </w:pBdr>
      <w:spacing w:line="320" w:lineRule="exact"/>
      <w:ind w:firstLine="414" w:firstLineChars="197"/>
      <w:jc w:val="left"/>
    </w:pPr>
    <w:r>
      <w:pict>
        <v:line id="直线 3" o:spid="_x0000_s2050" style="position:absolute;z-index:251659264"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A003A"/>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777E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4A0D"/>
    <w:rsid w:val="007E5DCD"/>
    <w:rsid w:val="007F16D0"/>
    <w:rsid w:val="007F39B0"/>
    <w:rsid w:val="00813F19"/>
    <w:rsid w:val="00831F6E"/>
    <w:rsid w:val="00841BCD"/>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25A6E"/>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968FF"/>
    <w:rsid w:val="00DB38DB"/>
    <w:rsid w:val="00DB3FF9"/>
    <w:rsid w:val="00DC0E7D"/>
    <w:rsid w:val="00DC273D"/>
    <w:rsid w:val="00DC7AF1"/>
    <w:rsid w:val="00DD2ABC"/>
    <w:rsid w:val="00DD57B9"/>
    <w:rsid w:val="00DE7EA6"/>
    <w:rsid w:val="00E00526"/>
    <w:rsid w:val="00E0172F"/>
    <w:rsid w:val="00E0483E"/>
    <w:rsid w:val="00E16D21"/>
    <w:rsid w:val="00E56572"/>
    <w:rsid w:val="00E63F77"/>
    <w:rsid w:val="00E66932"/>
    <w:rsid w:val="00E7163A"/>
    <w:rsid w:val="00E76F80"/>
    <w:rsid w:val="00E828BB"/>
    <w:rsid w:val="00E84645"/>
    <w:rsid w:val="00E94016"/>
    <w:rsid w:val="00E94CC5"/>
    <w:rsid w:val="00EC7BBF"/>
    <w:rsid w:val="00EE66AE"/>
    <w:rsid w:val="00EF5880"/>
    <w:rsid w:val="00F2614E"/>
    <w:rsid w:val="00F54B5C"/>
    <w:rsid w:val="00F65C2F"/>
    <w:rsid w:val="00F6619E"/>
    <w:rsid w:val="00F861DA"/>
    <w:rsid w:val="00F9285A"/>
    <w:rsid w:val="00F94561"/>
    <w:rsid w:val="00F94AA1"/>
    <w:rsid w:val="00F979CB"/>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7"/>
    <w:pPr>
      <w:widowControl w:val="0"/>
      <w:jc w:val="both"/>
    </w:pPr>
    <w:rPr>
      <w:rFonts w:ascii="宋体" w:eastAsia="宋体" w:hAnsi="宋体" w:cs="宋体"/>
      <w:color w:val="000000"/>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304EB7"/>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sid w:val="00304EB7"/>
    <w:rPr>
      <w:sz w:val="18"/>
      <w:szCs w:val="18"/>
    </w:rPr>
  </w:style>
  <w:style w:type="paragraph" w:styleId="Footer">
    <w:name w:val="footer"/>
    <w:basedOn w:val="Normal"/>
    <w:link w:val="Char0"/>
    <w:uiPriority w:val="99"/>
    <w:unhideWhenUsed/>
    <w:qFormat/>
    <w:rsid w:val="00304EB7"/>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rsid w:val="00304EB7"/>
    <w:pPr>
      <w:tabs>
        <w:tab w:val="left" w:pos="540"/>
      </w:tabs>
      <w:ind w:firstLine="200" w:firstLineChars="200"/>
    </w:pPr>
  </w:style>
  <w:style w:type="table" w:styleId="TableGrid">
    <w:name w:val="Table Grid"/>
    <w:basedOn w:val="TableNormal"/>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04EB7"/>
    <w:rPr>
      <w:sz w:val="18"/>
      <w:szCs w:val="18"/>
    </w:rPr>
  </w:style>
  <w:style w:type="character" w:customStyle="1" w:styleId="Char0">
    <w:name w:val="页脚 Char"/>
    <w:basedOn w:val="DefaultParagraphFont"/>
    <w:link w:val="Footer"/>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ListParagraph">
    <w:name w:val="List Paragraph"/>
    <w:basedOn w:val="Normal"/>
    <w:uiPriority w:val="99"/>
    <w:qFormat/>
    <w:rsid w:val="00304EB7"/>
    <w:pPr>
      <w:ind w:firstLine="420" w:firstLineChars="200"/>
    </w:pPr>
  </w:style>
  <w:style w:type="paragraph" w:customStyle="1" w:styleId="a">
    <w:name w:val="表格文字"/>
    <w:basedOn w:val="Normal"/>
    <w:qFormat/>
    <w:rsid w:val="00304EB7"/>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615</Words>
  <Characters>3509</Characters>
  <Application>Microsoft Office Word</Application>
  <DocSecurity>0</DocSecurity>
  <Lines>29</Lines>
  <Paragraphs>8</Paragraphs>
  <ScaleCrop>false</ScaleCrop>
  <Company>China</Company>
  <LinksUpToDate>false</LinksUpToDate>
  <CharactersWithSpaces>4116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19</cp:revision>
  <cp:lastPrinted>2024-10-28T09:06:00Z</cp:lastPrinted>
  <dcterms:created xsi:type="dcterms:W3CDTF">2025-02-19T12:11:00Z</dcterms:created>
  <dcterms:modified xsi:type="dcterms:W3CDTF">2025-12-26T01:43:00Z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