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20278-2025-EO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山西工正标识科技有限公司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时俊琴</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91140100583311563E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山西工正标识科技有限公司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太原市万柏林区长兴北街1号华润大厦T3号楼2801号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太原市万柏林区长兴北街1号华润大厦T3号楼2801号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E：资质许可除外的金属标识标牌的设计和制作所涉及场所的相关环境管理活动</w:t>
            </w:r>
          </w:p>
          <w:p w:rsidR="00114DAF">
            <w:pPr>
              <w:snapToGrid w:val="0"/>
              <w:spacing w:line="0" w:lineRule="atLeast"/>
              <w:jc w:val="left"/>
              <w:rPr>
                <w:sz w:val="21"/>
                <w:szCs w:val="21"/>
                <w:lang w:val="en-GB"/>
              </w:rPr>
            </w:pPr>
            <w:r>
              <w:rPr>
                <w:sz w:val="21"/>
                <w:szCs w:val="21"/>
                <w:lang w:val="en-GB"/>
              </w:rPr>
              <w:t>O：资质许可除外的金属标识标牌的设计和制作所涉及场所的相关职业健康安全管理活动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山西工正标识科技有限公司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太原市万柏林区长兴北街1号华润大厦T3号楼2801号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太原市万柏林区长兴北街1号华润大厦T3号楼2801号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E：资质许可除外的金属标识标牌的设计和制作所涉及场所的相关环境管理活动</w:t>
            </w:r>
          </w:p>
          <w:p w:rsidR="00114DAF">
            <w:pPr>
              <w:snapToGrid w:val="0"/>
              <w:spacing w:line="0" w:lineRule="atLeast"/>
              <w:jc w:val="left"/>
              <w:rPr>
                <w:sz w:val="21"/>
                <w:szCs w:val="21"/>
                <w:lang w:val="en-GB"/>
              </w:rPr>
            </w:pPr>
            <w:r>
              <w:rPr>
                <w:sz w:val="21"/>
                <w:szCs w:val="21"/>
                <w:lang w:val="en-GB"/>
              </w:rPr>
              <w:t>O：资质许可除外的金属标识标牌的设计和制作所涉及场所的相关职业健康安全管理活动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