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威海峻铭动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000MA3U1H15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威海峻铭动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威海经济技术开发区皇冠街道办事处香港路17-5号智慧谷A3号8楼804室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威海经济技术开发区皇冠街道办事处香港路17-5号智慧谷A3号8楼8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无人机低空飞行器的研发、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威海峻铭动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威海经济技术开发区皇冠街道办事处香港路17-5号智慧谷A3号8楼804室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威海经济技术开发区皇冠街道办事处香港路17-5号智慧谷A3号8楼8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无人机低空飞行器的研发、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