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0235-2018-Q-2020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重庆佰宁科技有限公司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b/>
                <w:bCs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经营地址）：</w:t>
            </w:r>
            <w:r>
              <w:rPr>
                <w:rFonts w:hint="eastAsia" w:ascii="宋体" w:hAnsi="宋体"/>
                <w:color w:val="000000"/>
                <w:szCs w:val="21"/>
              </w:rPr>
              <w:t>重庆市九龙坡区渝州路99号青年汇19-7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经营地址）：</w:t>
            </w:r>
            <w:r>
              <w:rPr>
                <w:rFonts w:hint="eastAsia" w:ascii="宋体" w:hAnsi="宋体"/>
                <w:color w:val="000000"/>
                <w:szCs w:val="21"/>
              </w:rPr>
              <w:t>重庆市九龙坡区渝州路99号青年汇15-4</w:t>
            </w:r>
            <w:bookmarkStart w:id="3" w:name="_GoBack"/>
            <w:bookmarkEnd w:id="3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E547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张</cp:lastModifiedBy>
  <cp:lastPrinted>2016-01-28T05:47:00Z</cp:lastPrinted>
  <dcterms:modified xsi:type="dcterms:W3CDTF">2020-07-15T07:06:10Z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2052-11.1.0.9828</vt:lpwstr>
  </property>
</Properties>
</file>