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617B9A">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20082-2024-QEO-2025</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杭州百诺电力科技有限公司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文波</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91330183691733755Q</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Q:未认可,E:未认可,O:未认可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Q：GB/T19001-2016/ISO9001:2015,E：GB/T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杭州百诺电力科技有限公司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浙江省杭州市富阳区春江街道太平村黄砂墩路108号2幢</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生产地址"/>
            <w:r>
              <w:rPr>
                <w:rFonts w:hint="eastAsia"/>
                <w:sz w:val="21"/>
                <w:szCs w:val="21"/>
              </w:rPr>
              <w:t>浙江省杭州市富阳区春江街道太平村黄砂墩路108号2幢</w:t>
            </w:r>
            <w:bookmarkEnd w:id="12"/>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Q：市政用塑料管、通信管、电力管的生产及玻璃钢管的销售</w:t>
            </w:r>
          </w:p>
          <w:p w:rsidR="00114DAF">
            <w:pPr>
              <w:snapToGrid w:val="0"/>
              <w:spacing w:line="0" w:lineRule="atLeast"/>
              <w:jc w:val="left"/>
              <w:rPr>
                <w:sz w:val="21"/>
                <w:szCs w:val="21"/>
                <w:lang w:val="en-GB"/>
              </w:rPr>
            </w:pPr>
            <w:r>
              <w:rPr>
                <w:sz w:val="21"/>
                <w:szCs w:val="21"/>
                <w:lang w:val="en-GB"/>
              </w:rPr>
              <w:t>E：市政用塑料管、通信管、电力管的生产及玻璃钢管的销售所涉及场所的相关环境管理活动</w:t>
            </w:r>
          </w:p>
          <w:p w:rsidR="00114DAF">
            <w:pPr>
              <w:snapToGrid w:val="0"/>
              <w:spacing w:line="0" w:lineRule="atLeast"/>
              <w:jc w:val="left"/>
              <w:rPr>
                <w:sz w:val="21"/>
                <w:szCs w:val="21"/>
                <w:lang w:val="en-GB"/>
              </w:rPr>
            </w:pPr>
            <w:r>
              <w:rPr>
                <w:sz w:val="21"/>
                <w:szCs w:val="21"/>
                <w:lang w:val="en-GB"/>
              </w:rPr>
              <w:t>O：市政用塑料管、通信管、电力管的生产及玻璃钢管的销售所涉及场所的相关职业健康安全管理活动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杭州百诺电力科技有限公司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浙江省杭州市富阳区春江街道太平村黄砂墩路108号2幢</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浙江省杭州市富阳区春江街道太平村黄砂墩路108号2幢</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Q：市政用塑料管、通信管、电力管的生产及玻璃钢管的销售</w:t>
            </w:r>
          </w:p>
          <w:p w:rsidR="00114DAF">
            <w:pPr>
              <w:snapToGrid w:val="0"/>
              <w:spacing w:line="0" w:lineRule="atLeast"/>
              <w:jc w:val="left"/>
              <w:rPr>
                <w:sz w:val="21"/>
                <w:szCs w:val="21"/>
                <w:lang w:val="en-GB"/>
              </w:rPr>
            </w:pPr>
            <w:r>
              <w:rPr>
                <w:sz w:val="21"/>
                <w:szCs w:val="21"/>
                <w:lang w:val="en-GB"/>
              </w:rPr>
              <w:t>E：市政用塑料管、通信管、电力管的生产及玻璃钢管的销售所涉及场所的相关环境管理活动</w:t>
            </w:r>
          </w:p>
          <w:p w:rsidR="00114DAF">
            <w:pPr>
              <w:snapToGrid w:val="0"/>
              <w:spacing w:line="0" w:lineRule="atLeast"/>
              <w:jc w:val="left"/>
              <w:rPr>
                <w:sz w:val="21"/>
                <w:szCs w:val="21"/>
                <w:lang w:val="en-GB"/>
              </w:rPr>
            </w:pPr>
            <w:r>
              <w:rPr>
                <w:sz w:val="21"/>
                <w:szCs w:val="21"/>
                <w:lang w:val="en-GB"/>
              </w:rPr>
              <w:t>O：市政用塑料管、通信管、电力管的生产及玻璃钢管的销售所涉及场所的相关职业健康安全管理活动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日期：年月日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日期：年月日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14DAF"/>
    <w:pPr>
      <w:snapToGrid w:val="0"/>
      <w:spacing w:line="336" w:lineRule="auto"/>
      <w:ind w:firstLine="630"/>
    </w:pPr>
    <w:rPr>
      <w:sz w:val="32"/>
    </w:rPr>
  </w:style>
  <w:style w:type="paragraph" w:styleId="Footer">
    <w:name w:val="footer"/>
    <w:basedOn w:val="Normal"/>
    <w:link w:val="Char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Char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14DAF"/>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14DAF"/>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Pages>
  <Words>168</Words>
  <Characters>960</Characters>
  <Application>Microsoft Office Word</Application>
  <DocSecurity>0</DocSecurity>
  <Lines>8</Lines>
  <Paragraphs>2</Paragraphs>
  <ScaleCrop>false</ScaleCrop>
  <Company>微软中国</Company>
  <LinksUpToDate>false</LinksUpToDate>
  <CharactersWithSpaces>1126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73</cp:revision>
  <cp:lastPrinted>2019-05-13T03:13:00Z</cp:lastPrinted>
  <dcterms:created xsi:type="dcterms:W3CDTF">2016-02-16T02:49:00Z</dcterms:created>
  <dcterms:modified xsi:type="dcterms:W3CDTF">2024-06-19T01:52:00Z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