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0352-2020-Q</w:t>
      </w:r>
      <w:bookmarkEnd w:id="0"/>
    </w:p>
    <w:p>
      <w:pPr>
        <w:snapToGrid w:val="0"/>
        <w:spacing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181860" cy="2181860"/>
            <wp:effectExtent l="19050" t="0" r="8890" b="0"/>
            <wp:docPr id="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pic:cNvPicPr>
                      <a:picLocks noChangeAspect="1" noChangeArrowheads="1"/>
                    </pic:cNvPicPr>
                  </pic:nvPicPr>
                  <pic:blipFill>
                    <a:blip r:embed="rId5"/>
                    <a:srcRect/>
                    <a:stretch>
                      <a:fillRect/>
                    </a:stretch>
                  </pic:blipFill>
                  <pic:spPr>
                    <a:xfrm>
                      <a:off x="0" y="0"/>
                      <a:ext cx="2181860" cy="2181860"/>
                    </a:xfrm>
                    <a:prstGeom prst="rect">
                      <a:avLst/>
                    </a:prstGeom>
                    <a:noFill/>
                    <a:ln w="9525">
                      <a:noFill/>
                      <a:miter lim="800000"/>
                      <a:headEnd/>
                      <a:tailEnd/>
                    </a:ln>
                  </pic:spPr>
                </pic:pic>
              </a:graphicData>
            </a:graphic>
          </wp:inline>
        </w:drawing>
      </w:r>
    </w:p>
    <w:p>
      <w:pPr>
        <w:snapToGrid w:val="0"/>
        <w:spacing w:afterLines="30"/>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重庆大时代建筑设计有限公司</w:t>
      </w:r>
      <w:bookmarkEnd w:id="1"/>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1988" w:firstLineChars="1042"/>
        <w:rPr>
          <w:rFonts w:ascii="楷体" w:hAnsi="楷体" w:eastAsia="楷体"/>
          <w:b/>
          <w:color w:val="000000"/>
          <w:sz w:val="32"/>
          <w:szCs w:val="32"/>
        </w:rPr>
      </w:pPr>
      <w:r>
        <w:rPr>
          <w:rFonts w:hint="eastAsia"/>
          <w:b/>
          <w:color w:val="000000"/>
          <w:spacing w:val="-10"/>
          <w:szCs w:val="21"/>
        </w:rPr>
        <w:t xml:space="preserve">☑ </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jc w:val="center"/>
        <w:rPr>
          <w:rFonts w:ascii="楷体" w:hAnsi="楷体" w:eastAsia="楷体"/>
          <w:b/>
          <w:color w:val="000000"/>
          <w:sz w:val="44"/>
          <w:szCs w:val="44"/>
        </w:rPr>
      </w:pPr>
    </w:p>
    <w:p>
      <w:pPr>
        <w:snapToGrid w:val="0"/>
        <w:spacing w:afterLines="30"/>
        <w:jc w:val="center"/>
        <w:rPr>
          <w:rFonts w:asciiTheme="minorEastAsia" w:hAnsiTheme="minorEastAsia" w:eastAsiaTheme="minorEastAsia"/>
          <w:b/>
          <w:color w:val="000000"/>
          <w:sz w:val="44"/>
          <w:szCs w:val="44"/>
        </w:rPr>
      </w:pPr>
      <w:r>
        <w:rPr>
          <w:rFonts w:hint="eastAsia" w:asciiTheme="minorEastAsia" w:hAnsiTheme="minorEastAsia" w:eastAsiaTheme="minorEastAsia"/>
          <w:b/>
          <w:color w:val="000000"/>
          <w:sz w:val="44"/>
          <w:szCs w:val="44"/>
        </w:rPr>
        <w:t>北京国标联合认证有限公司</w:t>
      </w:r>
    </w:p>
    <w:p>
      <w:pPr>
        <w:widowControl/>
        <w:ind w:firstLine="3092" w:firstLineChars="1100"/>
        <w:jc w:val="left"/>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网址：www.china-isc.org.cn</w:t>
      </w:r>
    </w:p>
    <w:p>
      <w:pPr>
        <w:widowControl/>
        <w:numPr>
          <w:ilvl w:val="0"/>
          <w:numId w:val="1"/>
        </w:numPr>
        <w:jc w:val="left"/>
        <w:rPr>
          <w:rFonts w:hint="eastAsia" w:ascii="宋体" w:hAnsi="宋体"/>
          <w:b/>
          <w:color w:val="000000"/>
          <w:sz w:val="26"/>
          <w:szCs w:val="26"/>
        </w:rPr>
      </w:pPr>
      <w:r>
        <w:rPr>
          <w:rFonts w:ascii="宋体"/>
          <w:b/>
          <w:color w:val="000000"/>
          <w:sz w:val="26"/>
          <w:szCs w:val="26"/>
        </w:rPr>
        <w:br w:type="page"/>
      </w:r>
      <w:r>
        <w:rPr>
          <w:rFonts w:hint="eastAsia" w:ascii="宋体" w:hAnsi="宋体"/>
          <w:b/>
          <w:color w:val="000000"/>
          <w:sz w:val="26"/>
          <w:szCs w:val="26"/>
        </w:rPr>
        <w:t>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文平</w:t>
            </w:r>
          </w:p>
        </w:tc>
        <w:tc>
          <w:tcPr>
            <w:tcW w:w="851" w:type="dxa"/>
            <w:gridSpan w:val="2"/>
            <w:vAlign w:val="center"/>
          </w:tcPr>
          <w:p>
            <w:pPr>
              <w:spacing w:line="240" w:lineRule="exact"/>
              <w:jc w:val="center"/>
              <w:rPr>
                <w:b/>
                <w:color w:val="000000"/>
                <w:sz w:val="20"/>
                <w:szCs w:val="20"/>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王云林</w:t>
            </w:r>
          </w:p>
        </w:tc>
        <w:tc>
          <w:tcPr>
            <w:tcW w:w="851" w:type="dxa"/>
            <w:gridSpan w:val="2"/>
            <w:vAlign w:val="center"/>
          </w:tcPr>
          <w:p>
            <w:pPr>
              <w:spacing w:line="240" w:lineRule="exact"/>
              <w:jc w:val="center"/>
              <w:rPr>
                <w:b/>
                <w:color w:val="000000"/>
                <w:sz w:val="20"/>
                <w:szCs w:val="20"/>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34.01.01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Line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snapToGrid w:val="0"/>
          <w:color w:val="000000"/>
          <w:kern w:val="0"/>
          <w:sz w:val="18"/>
          <w:szCs w:val="21"/>
          <w:lang w:eastAsia="zh-CN"/>
        </w:rPr>
        <w:t>☑</w:t>
      </w:r>
      <w:r>
        <w:rPr>
          <w:rFonts w:ascii="宋体" w:hAnsi="宋体"/>
          <w:b/>
          <w:color w:val="000000"/>
          <w:sz w:val="20"/>
          <w:szCs w:val="20"/>
        </w:rPr>
        <w:t>QMS/</w:t>
      </w:r>
      <w:r>
        <w:rPr>
          <w:rFonts w:hint="eastAsia" w:ascii="宋体" w:hAnsi="宋体"/>
          <w:snapToGrid w:val="0"/>
          <w:color w:val="000000"/>
          <w:kern w:val="0"/>
          <w:sz w:val="18"/>
          <w:szCs w:val="21"/>
          <w:lang w:eastAsia="zh-CN"/>
        </w:rPr>
        <w:t>□</w:t>
      </w:r>
      <w:r>
        <w:rPr>
          <w:rFonts w:hint="eastAsia" w:ascii="宋体" w:hAnsi="宋体"/>
        </w:rPr>
        <w:t xml:space="preserve"> </w:t>
      </w:r>
      <w:r>
        <w:rPr>
          <w:rFonts w:ascii="宋体" w:hAnsi="宋体"/>
          <w:b/>
          <w:color w:val="000000"/>
          <w:sz w:val="20"/>
          <w:szCs w:val="20"/>
        </w:rPr>
        <w:t>EMS/</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b/>
          <w:color w:val="000000"/>
          <w:spacing w:val="-10"/>
          <w:szCs w:val="21"/>
        </w:rPr>
        <w:t>☑</w:t>
      </w:r>
      <w:r>
        <w:rPr>
          <w:rFonts w:ascii="宋体" w:hAnsi="宋体"/>
          <w:b/>
          <w:color w:val="000000"/>
          <w:sz w:val="20"/>
          <w:szCs w:val="20"/>
          <w:lang w:val="de-DE"/>
        </w:rPr>
        <w:t xml:space="preserve">GB/T19001-2016    </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b/>
          <w:color w:val="000000"/>
          <w:spacing w:val="-10"/>
          <w:szCs w:val="21"/>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b/>
          <w:color w:val="000000"/>
          <w:spacing w:val="-10"/>
          <w:szCs w:val="21"/>
        </w:rPr>
        <w:t>☑</w:t>
      </w:r>
      <w:r>
        <w:rPr>
          <w:rFonts w:hint="eastAsia" w:ascii="宋体" w:hAnsi="宋体"/>
          <w:b/>
          <w:color w:val="000000"/>
          <w:spacing w:val="-10"/>
          <w:sz w:val="20"/>
          <w:szCs w:val="20"/>
        </w:rPr>
        <w:t>合同要求</w:t>
      </w:r>
    </w:p>
    <w:p>
      <w:pPr>
        <w:numPr>
          <w:ilvl w:val="0"/>
          <w:numId w:val="2"/>
        </w:numPr>
        <w:rPr>
          <w:rFonts w:hint="eastAsia" w:ascii="宋体" w:hAnsi="宋体"/>
          <w:b/>
          <w:color w:val="000000"/>
          <w:spacing w:val="-8"/>
          <w:sz w:val="26"/>
          <w:szCs w:val="26"/>
        </w:rPr>
      </w:pPr>
      <w:r>
        <w:rPr>
          <w:rFonts w:hint="eastAsia" w:ascii="宋体" w:hAnsi="宋体"/>
          <w:b/>
          <w:color w:val="000000"/>
          <w:spacing w:val="-8"/>
          <w:sz w:val="26"/>
          <w:szCs w:val="26"/>
        </w:rPr>
        <w:t>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2" w:name="组织名称Add2"/>
            <w:r>
              <w:rPr>
                <w:rFonts w:ascii="宋体"/>
                <w:b/>
                <w:color w:val="000000"/>
                <w:sz w:val="20"/>
                <w:szCs w:val="20"/>
              </w:rPr>
              <w:t>重庆大时代建筑设计有限公司</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3" w:name="注册地址"/>
            <w:r>
              <w:rPr>
                <w:rFonts w:ascii="宋体"/>
                <w:b/>
                <w:color w:val="000000"/>
                <w:sz w:val="20"/>
                <w:szCs w:val="20"/>
              </w:rPr>
              <w:t>重庆市北部新区栖霞路18号21幢1单元7-6</w:t>
            </w:r>
            <w:bookmarkEnd w:id="3"/>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4" w:name="注册邮编"/>
            <w:r>
              <w:rPr>
                <w:rFonts w:ascii="宋体"/>
                <w:b/>
                <w:color w:val="000000"/>
                <w:sz w:val="20"/>
                <w:szCs w:val="20"/>
              </w:rPr>
              <w:t>401122</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5" w:name="经营地址"/>
            <w:bookmarkEnd w:id="5"/>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6" w:name="经营邮编"/>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7" w:name="生产地址Add1"/>
            <w:r>
              <w:rPr>
                <w:rFonts w:ascii="宋体"/>
                <w:b/>
                <w:color w:val="000000"/>
                <w:sz w:val="20"/>
                <w:szCs w:val="20"/>
              </w:rPr>
              <w:t>重庆市北部新区栖霞路18号21幢1单元7-6</w:t>
            </w:r>
            <w:bookmarkEnd w:id="7"/>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8" w:name="生产邮编Add1"/>
            <w:r>
              <w:rPr>
                <w:rFonts w:ascii="宋体"/>
                <w:b/>
                <w:color w:val="000000"/>
                <w:sz w:val="20"/>
                <w:szCs w:val="20"/>
              </w:rPr>
              <w:t>401122</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9" w:name="联系人Add1"/>
            <w:r>
              <w:rPr>
                <w:rFonts w:ascii="宋体"/>
                <w:b/>
                <w:color w:val="000000"/>
                <w:sz w:val="20"/>
                <w:szCs w:val="20"/>
              </w:rPr>
              <w:t>徐援援</w:t>
            </w:r>
            <w:bookmarkEnd w:id="9"/>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0" w:name="联系人电话Add1"/>
            <w:r>
              <w:rPr>
                <w:rFonts w:ascii="宋体"/>
                <w:b/>
                <w:color w:val="000000"/>
                <w:sz w:val="20"/>
                <w:szCs w:val="20"/>
              </w:rPr>
              <w:t>023-86502461</w:t>
            </w:r>
            <w:bookmarkEnd w:id="10"/>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1" w:name="联系人传真Add1"/>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2" w:name="法人"/>
            <w:r>
              <w:rPr>
                <w:rFonts w:ascii="宋体"/>
                <w:b/>
                <w:color w:val="000000"/>
                <w:sz w:val="20"/>
                <w:szCs w:val="20"/>
              </w:rPr>
              <w:t>殷福广</w:t>
            </w:r>
            <w:bookmarkEnd w:id="12"/>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3" w:name="管理者代表"/>
            <w:r>
              <w:rPr>
                <w:rFonts w:ascii="宋体"/>
                <w:b/>
                <w:color w:val="000000"/>
                <w:sz w:val="20"/>
                <w:szCs w:val="20"/>
              </w:rPr>
              <w:t>徐援援</w:t>
            </w:r>
            <w:bookmarkEnd w:id="13"/>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4" w:name="联系人邮箱Add1"/>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15" w:name="审核范围"/>
            <w:r>
              <w:rPr>
                <w:rFonts w:ascii="宋体" w:hAnsi="宋体"/>
                <w:b/>
                <w:color w:val="000000"/>
                <w:sz w:val="20"/>
                <w:szCs w:val="20"/>
              </w:rPr>
              <w:t>资质范围内的建筑工程设计</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6" w:name="专业代码"/>
            <w:r>
              <w:rPr>
                <w:rFonts w:ascii="宋体"/>
                <w:b/>
                <w:color w:val="000000"/>
                <w:sz w:val="20"/>
                <w:szCs w:val="20"/>
              </w:rPr>
              <w:t>34.01.01</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Lines="50"/>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pacing w:val="-2"/>
          <w:sz w:val="20"/>
          <w:szCs w:val="20"/>
          <w:lang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hint="eastAsia" w:ascii="宋体" w:hAns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ind w:firstLine="402" w:firstLineChars="200"/>
        <w:rPr>
          <w:rFonts w:hint="eastAsia"/>
          <w:color w:val="000000"/>
          <w:szCs w:val="21"/>
          <w:lang w:val="en-US" w:eastAsia="zh-CN"/>
        </w:rPr>
      </w:pPr>
      <w:r>
        <w:rPr>
          <w:rFonts w:hint="eastAsia" w:ascii="宋体" w:hAnsi="宋体"/>
          <w:b/>
          <w:color w:val="000000"/>
          <w:sz w:val="20"/>
          <w:szCs w:val="20"/>
        </w:rPr>
        <w:t>部门：</w:t>
      </w:r>
      <w:r>
        <w:rPr>
          <w:rFonts w:hint="eastAsia"/>
          <w:color w:val="000000"/>
          <w:szCs w:val="21"/>
          <w:lang w:val="en-US" w:eastAsia="zh-CN"/>
        </w:rPr>
        <w:t>综合管理部、市场策划部、技术工程部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w:t>
      </w:r>
      <w:r>
        <w:rPr>
          <w:rFonts w:hint="eastAsia" w:ascii="宋体" w:hAnsi="宋体"/>
          <w:b/>
          <w:color w:val="000000"/>
          <w:sz w:val="20"/>
          <w:szCs w:val="20"/>
          <w:lang w:val="en-US" w:eastAsia="zh-CN"/>
        </w:rPr>
        <w:t>所：</w:t>
      </w:r>
      <w:r>
        <w:t>重庆市北部新区栖霞路18号21幢1单元7-6</w:t>
      </w:r>
      <w:r>
        <w:rPr>
          <w:rFonts w:hint="eastAsia" w:ascii="宋体" w:hAnsi="宋体"/>
          <w:b/>
          <w:color w:val="000000"/>
          <w:sz w:val="20"/>
          <w:szCs w:val="20"/>
          <w:lang w:val="en-US" w:eastAsia="zh-CN"/>
        </w:rPr>
        <w:t xml:space="preserve"> </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b/>
                <w:color w:val="000000"/>
                <w:spacing w:val="-10"/>
                <w:szCs w:val="21"/>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b/>
                <w:color w:val="000000"/>
                <w:spacing w:val="-10"/>
                <w:szCs w:val="21"/>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b/>
                <w:color w:val="000000"/>
                <w:spacing w:val="-10"/>
                <w:szCs w:val="21"/>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rPr>
            </w:pPr>
            <w:r>
              <w:rPr>
                <w:rFonts w:hint="eastAsia" w:ascii="宋体" w:hAnsi="宋体"/>
                <w:color w:val="000000" w:themeColor="text1"/>
                <w:sz w:val="20"/>
                <w:szCs w:val="20"/>
              </w:rPr>
              <w:t>（</w:t>
            </w:r>
            <w:r>
              <w:rPr>
                <w:rFonts w:ascii="宋体" w:hAnsi="宋体"/>
                <w:color w:val="000000" w:themeColor="text1"/>
                <w:sz w:val="20"/>
                <w:szCs w:val="20"/>
              </w:rPr>
              <w:t>5</w:t>
            </w:r>
            <w:r>
              <w:rPr>
                <w:rFonts w:hint="eastAsia" w:ascii="宋体" w:hAnsi="宋体"/>
                <w:color w:val="000000" w:themeColor="text1"/>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MS Mincho" w:hAnsi="MS Mincho" w:eastAsia="MS Mincho" w:cs="MS Mincho"/>
                <w:b/>
                <w:color w:val="000000"/>
                <w:spacing w:val="-10"/>
                <w:szCs w:val="21"/>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hint="eastAsia" w:ascii="宋体" w:hAnsi="宋体"/>
                <w:color w:val="000000" w:themeColor="text1"/>
                <w:sz w:val="20"/>
                <w:szCs w:val="20"/>
              </w:rPr>
            </w:pPr>
            <w:r>
              <w:rPr>
                <w:rFonts w:hint="eastAsia" w:ascii="宋体" w:hAnsi="宋体"/>
                <w:color w:val="000000" w:themeColor="text1"/>
                <w:sz w:val="20"/>
                <w:szCs w:val="20"/>
              </w:rPr>
              <w:t>（6）是否有外包过程</w:t>
            </w:r>
          </w:p>
        </w:tc>
        <w:tc>
          <w:tcPr>
            <w:tcW w:w="970" w:type="dxa"/>
            <w:gridSpan w:val="2"/>
          </w:tcPr>
          <w:p>
            <w:pPr>
              <w:rPr>
                <w:rFonts w:hint="eastAsia" w:ascii="宋体" w:hAnsi="宋体"/>
                <w:color w:val="000000" w:themeColor="text1"/>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是</w:t>
            </w:r>
          </w:p>
        </w:tc>
        <w:tc>
          <w:tcPr>
            <w:tcW w:w="1308" w:type="dxa"/>
            <w:gridSpan w:val="2"/>
          </w:tcPr>
          <w:p>
            <w:pPr>
              <w:rPr>
                <w:rFonts w:hint="eastAsia" w:ascii="宋体" w:hAnsi="宋体"/>
                <w:color w:val="000000" w:themeColor="text1"/>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hAnsi="宋体"/>
                <w:color w:val="000000"/>
                <w:sz w:val="20"/>
                <w:szCs w:val="20"/>
              </w:rPr>
            </w:pPr>
            <w:r>
              <w:rPr>
                <w:rFonts w:hint="eastAsia" w:ascii="宋体" w:hAnsi="宋体"/>
                <w:b/>
                <w:bCs/>
                <w:color w:val="000000"/>
                <w:sz w:val="20"/>
                <w:szCs w:val="20"/>
              </w:rPr>
              <w:t>6、环境因素识别与评价（EMS）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hAnsi="宋体"/>
                <w:color w:val="000000"/>
                <w:sz w:val="20"/>
                <w:szCs w:val="20"/>
              </w:rPr>
            </w:pPr>
            <w:r>
              <w:rPr>
                <w:rFonts w:hint="eastAsia" w:ascii="宋体" w:hAnsi="宋体"/>
                <w:color w:val="000000"/>
                <w:sz w:val="20"/>
                <w:szCs w:val="20"/>
              </w:rPr>
              <w:t>（1）是否明确了环境管理体系的覆盖范围</w:t>
            </w:r>
          </w:p>
        </w:tc>
        <w:tc>
          <w:tcPr>
            <w:tcW w:w="970" w:type="dxa"/>
            <w:gridSpan w:val="2"/>
          </w:tcPr>
          <w:p>
            <w:pPr>
              <w:rPr>
                <w:rFonts w:ascii="宋体" w:hAnsi="宋体"/>
                <w:color w:val="000000"/>
                <w:sz w:val="20"/>
                <w:szCs w:val="20"/>
              </w:rPr>
            </w:pPr>
            <w:r>
              <w:rPr>
                <w:rFonts w:hint="eastAsia" w:ascii="宋体" w:hAnsi="宋体"/>
                <w:color w:val="000000"/>
                <w:sz w:val="20"/>
                <w:szCs w:val="20"/>
              </w:rPr>
              <w:t>□是</w:t>
            </w:r>
          </w:p>
        </w:tc>
        <w:tc>
          <w:tcPr>
            <w:tcW w:w="1308" w:type="dxa"/>
            <w:gridSpan w:val="2"/>
          </w:tcPr>
          <w:p>
            <w:pPr>
              <w:rPr>
                <w:rFonts w:ascii="宋体" w:hAns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firstLine="514" w:firstLineChars="2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rPr>
                <w:rFonts w:ascii="宋体"/>
                <w:b/>
                <w:szCs w:val="21"/>
              </w:rPr>
            </w:pPr>
            <w:r>
              <w:rPr>
                <w:rFonts w:hint="eastAsia" w:ascii="宋体" w:hAnsi="宋体"/>
                <w:b/>
                <w:color w:val="000000"/>
                <w:sz w:val="20"/>
                <w:szCs w:val="20"/>
              </w:rPr>
              <w:t>产品：</w:t>
            </w:r>
            <w:r>
              <w:rPr>
                <w:rFonts w:hint="eastAsia" w:ascii="宋体" w:hAnsi="宋体"/>
                <w:szCs w:val="21"/>
              </w:rPr>
              <w:t>资质范围内</w:t>
            </w:r>
            <w:r>
              <w:rPr>
                <w:rFonts w:hint="eastAsia" w:ascii="宋体" w:hAnsi="宋体"/>
                <w:szCs w:val="21"/>
                <w:lang w:eastAsia="zh-CN"/>
              </w:rPr>
              <w:t>的</w:t>
            </w:r>
            <w:r>
              <w:rPr>
                <w:rFonts w:hint="eastAsia" w:ascii="宋体" w:hAnsi="宋体"/>
                <w:szCs w:val="21"/>
              </w:rPr>
              <w:t xml:space="preserve">建筑工程设计 </w:t>
            </w:r>
          </w:p>
          <w:p>
            <w:pPr>
              <w:tabs>
                <w:tab w:val="left" w:pos="360"/>
              </w:tabs>
              <w:ind w:left="360" w:hanging="360"/>
              <w:rPr>
                <w:rFonts w:ascii="宋体" w:hAnsi="宋体"/>
                <w:b/>
                <w:color w:val="000000"/>
                <w:sz w:val="20"/>
                <w:szCs w:val="20"/>
              </w:rPr>
            </w:pPr>
          </w:p>
          <w:p>
            <w:pPr>
              <w:tabs>
                <w:tab w:val="left" w:pos="360"/>
              </w:tabs>
              <w:ind w:left="360" w:hanging="360"/>
              <w:rPr>
                <w:rFonts w:ascii="宋体"/>
                <w:b/>
                <w:color w:val="000000"/>
                <w:sz w:val="20"/>
                <w:szCs w:val="20"/>
              </w:rPr>
            </w:pP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rPr>
                <w:rFonts w:hint="eastAsia"/>
                <w:color w:val="000000"/>
                <w:szCs w:val="21"/>
                <w:lang w:val="en-US" w:eastAsia="zh-CN"/>
              </w:rPr>
            </w:pPr>
            <w:r>
              <w:rPr>
                <w:rFonts w:hint="eastAsia" w:ascii="宋体" w:hAnsi="宋体"/>
                <w:b/>
                <w:color w:val="000000"/>
                <w:sz w:val="20"/>
                <w:szCs w:val="20"/>
              </w:rPr>
              <w:t>公司部门设置：</w:t>
            </w:r>
            <w:r>
              <w:rPr>
                <w:rFonts w:hint="eastAsia"/>
                <w:color w:val="000000"/>
                <w:szCs w:val="21"/>
                <w:lang w:val="en-US" w:eastAsia="zh-CN"/>
              </w:rPr>
              <w:t>综合管理部、市场策划部、技术工程部</w:t>
            </w:r>
          </w:p>
          <w:p>
            <w:pPr>
              <w:tabs>
                <w:tab w:val="left" w:pos="360"/>
              </w:tabs>
              <w:spacing w:beforeLines="50"/>
              <w:rPr>
                <w:rFonts w:hint="eastAsia" w:eastAsia="宋体"/>
                <w:b/>
                <w:bCs/>
                <w:u w:val="single"/>
                <w:lang w:eastAsia="zh-CN"/>
              </w:rPr>
            </w:pPr>
            <w:r>
              <w:rPr>
                <w:rFonts w:hint="eastAsia" w:ascii="宋体" w:hAnsi="宋体"/>
                <w:b/>
                <w:color w:val="000000"/>
                <w:sz w:val="20"/>
                <w:szCs w:val="20"/>
              </w:rPr>
              <w:t>管理体系推进部门：</w:t>
            </w:r>
            <w:r>
              <w:rPr>
                <w:rFonts w:hint="eastAsia"/>
                <w:color w:val="000000"/>
                <w:szCs w:val="21"/>
                <w:lang w:val="en-US" w:eastAsia="zh-CN"/>
              </w:rPr>
              <w:t>综合管理部</w:t>
            </w:r>
          </w:p>
          <w:p>
            <w:pPr>
              <w:tabs>
                <w:tab w:val="left" w:pos="360"/>
              </w:tabs>
              <w:spacing w:beforeLines="50"/>
              <w:ind w:left="357" w:hanging="357"/>
              <w:rPr>
                <w:rFonts w:hint="eastAsia"/>
                <w:color w:val="000000"/>
                <w:szCs w:val="21"/>
                <w:lang w:val="en-US" w:eastAsia="zh-CN"/>
              </w:rPr>
            </w:pPr>
            <w:r>
              <w:rPr>
                <w:rFonts w:hint="eastAsia" w:ascii="宋体" w:hAnsi="宋体"/>
                <w:b/>
                <w:color w:val="000000"/>
                <w:sz w:val="20"/>
                <w:szCs w:val="20"/>
              </w:rPr>
              <w:t>质量管理部门：</w:t>
            </w:r>
            <w:r>
              <w:rPr>
                <w:rFonts w:hint="eastAsia"/>
                <w:color w:val="000000"/>
                <w:szCs w:val="21"/>
                <w:lang w:val="en-US" w:eastAsia="zh-CN"/>
              </w:rPr>
              <w:t>市场策划部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hAnsi="宋体"/>
                <w:color w:val="000000"/>
                <w:sz w:val="20"/>
                <w:szCs w:val="20"/>
              </w:rPr>
            </w:pPr>
            <w:r>
              <w:rPr>
                <w:rFonts w:hint="eastAsia" w:ascii="宋体" w:hAnsi="宋体"/>
                <w:color w:val="000000"/>
                <w:sz w:val="20"/>
                <w:szCs w:val="20"/>
              </w:rPr>
              <w:t>不在同一地址的部门(车间、仓库、销售部)有几个;</w:t>
            </w:r>
          </w:p>
          <w:p>
            <w:pPr>
              <w:tabs>
                <w:tab w:val="left" w:pos="360"/>
              </w:tabs>
              <w:ind w:left="360" w:hanging="360"/>
              <w:rPr>
                <w:rFonts w:ascii="宋体" w:hAns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420" w:leftChars="200" w:firstLine="1052" w:firstLineChars="526"/>
              <w:rPr>
                <w:rFonts w:hint="eastAsia"/>
                <w:b/>
                <w:szCs w:val="21"/>
                <w:u w:val="single"/>
              </w:rPr>
            </w:pPr>
            <w:r>
              <w:rPr>
                <w:rFonts w:hint="eastAsia" w:ascii="宋体" w:hAnsi="宋体"/>
                <w:color w:val="000000"/>
                <w:sz w:val="20"/>
                <w:szCs w:val="20"/>
              </w:rPr>
              <w:t>受审核方位于：</w:t>
            </w:r>
            <w:r>
              <w:rPr>
                <w:rFonts w:ascii="宋体" w:hAnsi="宋体"/>
                <w:color w:val="000000"/>
                <w:sz w:val="20"/>
                <w:szCs w:val="20"/>
                <w:u w:val="single"/>
              </w:rPr>
              <w:t xml:space="preserve"> </w:t>
            </w:r>
            <w:r>
              <w:rPr>
                <w:rFonts w:hint="eastAsia"/>
                <w:b/>
                <w:szCs w:val="21"/>
                <w:u w:val="single"/>
              </w:rPr>
              <w:t>经营地址1:</w:t>
            </w:r>
            <w:r>
              <w:t>重庆市北部新区栖霞路18号21幢1单元7-6</w:t>
            </w:r>
          </w:p>
          <w:p>
            <w:pPr>
              <w:tabs>
                <w:tab w:val="left" w:pos="360"/>
              </w:tabs>
              <w:ind w:left="420" w:leftChars="200" w:firstLine="1109" w:firstLineChars="526"/>
              <w:rPr>
                <w:rFonts w:ascii="宋体"/>
                <w:color w:val="000000"/>
                <w:sz w:val="20"/>
                <w:szCs w:val="20"/>
              </w:rPr>
            </w:pPr>
            <w:r>
              <w:rPr>
                <w:rFonts w:hint="eastAsia"/>
                <w:b/>
                <w:szCs w:val="21"/>
                <w:u w:val="single"/>
              </w:rPr>
              <w:t>经营地址2:</w:t>
            </w:r>
            <w:r>
              <w:rPr>
                <w:rFonts w:hint="eastAsia" w:ascii="宋体" w:hAnsi="宋体"/>
                <w:szCs w:val="21"/>
                <w:u w:val="single"/>
              </w:rPr>
              <w:t xml:space="preserve">      </w:t>
            </w:r>
            <w:r>
              <w:rPr>
                <w:rFonts w:ascii="宋体" w:hAnsi="宋体"/>
                <w:color w:val="000000"/>
                <w:sz w:val="20"/>
                <w:szCs w:val="20"/>
                <w:u w:val="single"/>
              </w:rPr>
              <w:t xml:space="preserve">         </w:t>
            </w:r>
          </w:p>
          <w:p>
            <w:pPr>
              <w:tabs>
                <w:tab w:val="left" w:pos="360"/>
              </w:tabs>
              <w:ind w:left="357" w:hanging="357"/>
              <w:rPr>
                <w:rFonts w:ascii="宋体" w:hAnsi="宋体"/>
                <w:color w:val="000000" w:themeColor="text1"/>
                <w:sz w:val="20"/>
                <w:szCs w:val="20"/>
              </w:rPr>
            </w:pPr>
            <w:r>
              <w:rPr>
                <w:rFonts w:hint="eastAsia" w:ascii="宋体" w:hAnsi="宋体"/>
                <w:color w:val="000000"/>
                <w:sz w:val="20"/>
                <w:szCs w:val="20"/>
              </w:rPr>
              <w:t>其使用的建筑设</w:t>
            </w:r>
            <w:r>
              <w:rPr>
                <w:rFonts w:hint="eastAsia" w:ascii="宋体" w:hAnsi="宋体"/>
                <w:color w:val="000000" w:themeColor="text1"/>
                <w:sz w:val="20"/>
                <w:szCs w:val="20"/>
              </w:rPr>
              <w:t>施是：</w:t>
            </w:r>
            <w:r>
              <w:rPr>
                <w:rFonts w:hint="eastAsia" w:ascii="宋体" w:hAnsi="宋体"/>
                <w:color w:val="000000" w:themeColor="text1"/>
                <w:sz w:val="20"/>
                <w:szCs w:val="20"/>
                <w:lang w:eastAsia="zh-CN"/>
              </w:rPr>
              <w:t>□</w:t>
            </w:r>
            <w:r>
              <w:rPr>
                <w:rFonts w:hint="eastAsia" w:ascii="宋体" w:hAnsi="宋体"/>
                <w:color w:val="000000" w:themeColor="text1"/>
                <w:sz w:val="20"/>
                <w:szCs w:val="20"/>
              </w:rPr>
              <w:t>自</w:t>
            </w:r>
            <w:r>
              <w:rPr>
                <w:rFonts w:hint="eastAsia" w:ascii="宋体" w:hAnsi="宋体"/>
                <w:color w:val="000000" w:themeColor="text1"/>
                <w:sz w:val="20"/>
                <w:szCs w:val="20"/>
                <w:lang w:eastAsia="zh-CN"/>
              </w:rPr>
              <w:t>有</w:t>
            </w:r>
            <w:r>
              <w:rPr>
                <w:rFonts w:hint="eastAsia" w:ascii="宋体" w:hAnsi="宋体"/>
                <w:color w:val="000000" w:themeColor="text1"/>
                <w:sz w:val="20"/>
                <w:szCs w:val="20"/>
              </w:rPr>
              <w:t>办公用房    □自建</w:t>
            </w:r>
            <w:r>
              <w:rPr>
                <w:rFonts w:hint="eastAsia" w:ascii="宋体" w:hAnsi="宋体"/>
                <w:color w:val="000000"/>
                <w:sz w:val="20"/>
                <w:szCs w:val="20"/>
              </w:rPr>
              <w:t xml:space="preserve">厂房   </w:t>
            </w:r>
            <w:r>
              <w:rPr>
                <w:rFonts w:hint="eastAsia" w:ascii="宋体" w:hAnsi="宋体"/>
                <w:color w:val="000000"/>
                <w:sz w:val="20"/>
                <w:szCs w:val="20"/>
                <w:lang w:eastAsia="zh-CN"/>
              </w:rPr>
              <w:t>☑</w:t>
            </w:r>
            <w:r>
              <w:rPr>
                <w:rFonts w:hint="eastAsia" w:ascii="宋体" w:hAnsi="宋体"/>
                <w:color w:val="000000"/>
                <w:sz w:val="20"/>
                <w:szCs w:val="20"/>
              </w:rPr>
              <w:t xml:space="preserve">租用办公用房   </w:t>
            </w:r>
            <w:r>
              <w:rPr>
                <w:rFonts w:hint="eastAsia" w:ascii="宋体" w:hAnsi="宋体"/>
                <w:color w:val="000000"/>
                <w:sz w:val="20"/>
                <w:szCs w:val="20"/>
                <w:lang w:eastAsia="zh-CN"/>
              </w:rPr>
              <w:t>□</w:t>
            </w:r>
            <w:r>
              <w:rPr>
                <w:rFonts w:hint="eastAsia" w:ascii="宋体" w:hAnsi="宋体"/>
                <w:color w:val="000000"/>
                <w:sz w:val="20"/>
                <w:szCs w:val="20"/>
              </w:rPr>
              <w:t>租用</w:t>
            </w:r>
            <w:r>
              <w:rPr>
                <w:rFonts w:hint="eastAsia" w:ascii="宋体" w:hAnsi="宋体"/>
                <w:color w:val="000000" w:themeColor="text1"/>
                <w:sz w:val="20"/>
                <w:szCs w:val="20"/>
              </w:rPr>
              <w:t>厂房</w:t>
            </w:r>
          </w:p>
          <w:p>
            <w:pPr>
              <w:tabs>
                <w:tab w:val="left" w:pos="360"/>
              </w:tabs>
              <w:ind w:left="357" w:hanging="357"/>
              <w:rPr>
                <w:rFonts w:ascii="宋体" w:hAnsi="宋体"/>
                <w:color w:val="000000"/>
                <w:spacing w:val="-10"/>
                <w:sz w:val="20"/>
                <w:szCs w:val="20"/>
              </w:rPr>
            </w:pPr>
            <w:r>
              <w:rPr>
                <w:rFonts w:hint="eastAsia" w:ascii="宋体" w:hAnsi="宋体"/>
                <w:color w:val="000000"/>
                <w:sz w:val="20"/>
                <w:szCs w:val="20"/>
              </w:rPr>
              <w:t>受审核方现场是否属于高风险地区</w:t>
            </w:r>
            <w:r>
              <w:rPr>
                <w:rFonts w:ascii="宋体" w:hAnsi="宋体"/>
                <w:color w:val="000000"/>
                <w:sz w:val="20"/>
                <w:szCs w:val="20"/>
              </w:rPr>
              <w:t xml:space="preserve">  </w:t>
            </w:r>
            <w:r>
              <w:rPr>
                <w:rFonts w:hint="eastAsia" w:ascii="宋体" w:hAnsi="宋体"/>
                <w:color w:val="000000"/>
                <w:spacing w:val="-10"/>
                <w:sz w:val="20"/>
                <w:szCs w:val="20"/>
              </w:rPr>
              <w:t xml:space="preserve"> □是  ☑否</w:t>
            </w:r>
          </w:p>
          <w:p>
            <w:pPr>
              <w:tabs>
                <w:tab w:val="left" w:pos="360"/>
              </w:tabs>
              <w:ind w:left="357" w:hanging="357"/>
              <w:rPr>
                <w:rFonts w:ascii="宋体" w:hAnsi="宋体"/>
                <w:color w:val="000000"/>
                <w:sz w:val="20"/>
                <w:szCs w:val="20"/>
              </w:rPr>
            </w:pPr>
            <w:r>
              <w:rPr>
                <w:rFonts w:hint="eastAsia" w:ascii="宋体" w:hAnsi="宋体"/>
                <w:color w:val="000000"/>
                <w:sz w:val="20"/>
                <w:szCs w:val="20"/>
              </w:rPr>
              <w:t>受审核方现场周边是否具有危险性场所，如化工厂、加油站等  □有  ☑无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有种产品，规格型号种    有条生产线，</w:t>
            </w:r>
          </w:p>
          <w:p>
            <w:pPr>
              <w:rPr>
                <w:rFonts w:ascii="宋体"/>
                <w:color w:val="000000"/>
                <w:spacing w:val="-10"/>
                <w:sz w:val="20"/>
                <w:szCs w:val="20"/>
              </w:rPr>
            </w:pPr>
            <w:r>
              <w:rPr>
                <w:rFonts w:hint="eastAsia" w:ascii="宋体"/>
                <w:color w:val="000000" w:themeColor="text1"/>
                <w:sz w:val="20"/>
                <w:szCs w:val="20"/>
              </w:rPr>
              <w:t>运作方式：</w:t>
            </w:r>
            <w:r>
              <w:rPr>
                <w:rFonts w:hint="eastAsia" w:ascii="宋体"/>
                <w:color w:val="000000"/>
                <w:sz w:val="20"/>
                <w:szCs w:val="20"/>
              </w:rPr>
              <w:t>☑白班生产      □倒班生产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b/>
                <w:color w:val="000000"/>
                <w:spacing w:val="-10"/>
                <w:szCs w:val="21"/>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b/>
                <w:color w:val="000000"/>
                <w:spacing w:val="-10"/>
                <w:szCs w:val="21"/>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生产许可证是否有效：</w:t>
            </w:r>
            <w:r>
              <w:rPr>
                <w:rFonts w:hint="eastAsia" w:ascii="宋体"/>
                <w:color w:val="000000"/>
                <w:sz w:val="20"/>
                <w:szCs w:val="20"/>
                <w:lang w:eastAsia="zh-CN"/>
              </w:rPr>
              <w:t>□</w:t>
            </w:r>
            <w:r>
              <w:rPr>
                <w:rFonts w:hint="eastAsia" w:ascii="宋体"/>
                <w:color w:val="000000"/>
                <w:sz w:val="20"/>
                <w:szCs w:val="20"/>
              </w:rPr>
              <w:t>是□否</w:t>
            </w:r>
            <w:r>
              <w:rPr>
                <w:rFonts w:hint="eastAsia" w:ascii="宋体"/>
                <w:color w:val="000000"/>
                <w:sz w:val="20"/>
                <w:szCs w:val="20"/>
                <w:lang w:eastAsia="zh-CN"/>
              </w:rPr>
              <w:t>☑</w:t>
            </w:r>
            <w:r>
              <w:rPr>
                <w:rFonts w:hint="eastAsia" w:ascii="宋体"/>
                <w:color w:val="00000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3C证书是否有效：□是□否☑不适用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spacing w:line="440" w:lineRule="exact"/>
              <w:rPr>
                <w:rFonts w:ascii="宋体"/>
                <w:color w:val="000000"/>
                <w:sz w:val="20"/>
                <w:szCs w:val="20"/>
              </w:rPr>
            </w:pPr>
            <w:r>
              <w:rPr>
                <w:rFonts w:hint="eastAsia" w:ascii="宋体"/>
                <w:color w:val="000000"/>
                <w:sz w:val="20"/>
                <w:szCs w:val="20"/>
              </w:rPr>
              <w:t>其他资质：</w:t>
            </w:r>
            <w:r>
              <w:rPr>
                <w:rFonts w:hint="eastAsia"/>
                <w:color w:val="000000"/>
                <w:szCs w:val="21"/>
                <w:lang w:eastAsia="zh-CN"/>
              </w:rPr>
              <w:t>工程设计资质证书</w:t>
            </w:r>
            <w:r>
              <w:rPr>
                <w:rFonts w:hint="eastAsia"/>
                <w:color w:val="000000"/>
                <w:szCs w:val="21"/>
                <w:lang w:val="en-US" w:eastAsia="zh-CN"/>
              </w:rPr>
              <w:t>A250002713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spacing w:line="360" w:lineRule="auto"/>
              <w:rPr>
                <w:rFonts w:hint="eastAsia" w:ascii="宋体"/>
                <w:color w:val="000000"/>
                <w:sz w:val="20"/>
                <w:szCs w:val="20"/>
                <w:lang w:eastAsia="zh-CN"/>
              </w:rPr>
            </w:pPr>
            <w:r>
              <w:rPr>
                <w:rFonts w:hint="eastAsia" w:ascii="宋体"/>
                <w:color w:val="000000"/>
                <w:sz w:val="20"/>
                <w:szCs w:val="20"/>
              </w:rPr>
              <w:t>□产品技术标准号</w:t>
            </w:r>
            <w:r>
              <w:rPr>
                <w:rFonts w:hint="eastAsia" w:ascii="宋体"/>
                <w:color w:val="000000"/>
                <w:sz w:val="20"/>
                <w:szCs w:val="20"/>
                <w:lang w:eastAsia="zh-CN"/>
              </w:rPr>
              <w:t>：</w:t>
            </w:r>
            <w:r>
              <w:rPr>
                <w:rFonts w:hint="eastAsia" w:ascii="宋体"/>
                <w:color w:val="000000"/>
                <w:sz w:val="20"/>
                <w:szCs w:val="20"/>
              </w:rPr>
              <w:t>《建设工程勘察设计市场管理规定》</w:t>
            </w:r>
            <w:r>
              <w:rPr>
                <w:rFonts w:hint="eastAsia" w:ascii="宋体"/>
                <w:color w:val="000000"/>
                <w:sz w:val="20"/>
                <w:szCs w:val="20"/>
                <w:lang w:eastAsia="zh-CN"/>
              </w:rPr>
              <w:t>、《</w:t>
            </w:r>
            <w:r>
              <w:rPr>
                <w:rFonts w:hint="eastAsia" w:ascii="宋体"/>
                <w:color w:val="000000"/>
                <w:sz w:val="20"/>
                <w:szCs w:val="20"/>
                <w:lang w:val="en-US" w:eastAsia="zh-CN"/>
              </w:rPr>
              <w:t>建筑工程设计文件编制深度规定》、</w:t>
            </w:r>
            <w:r>
              <w:rPr>
                <w:rFonts w:hint="eastAsia" w:ascii="宋体"/>
                <w:color w:val="000000"/>
                <w:sz w:val="20"/>
                <w:szCs w:val="20"/>
              </w:rPr>
              <w:t>《房屋建筑制图统一标准》GB/T 50001--2010</w:t>
            </w:r>
            <w:r>
              <w:rPr>
                <w:rFonts w:hint="eastAsia" w:ascii="宋体"/>
                <w:color w:val="000000"/>
                <w:sz w:val="20"/>
                <w:szCs w:val="20"/>
                <w:lang w:eastAsia="zh-CN"/>
              </w:rPr>
              <w:t>、</w:t>
            </w:r>
            <w:r>
              <w:rPr>
                <w:rFonts w:hint="eastAsia" w:ascii="宋体"/>
                <w:color w:val="000000"/>
                <w:sz w:val="20"/>
                <w:szCs w:val="20"/>
              </w:rPr>
              <w:t>《室外排水设计规范》GB 50014-2006）2016版</w:t>
            </w:r>
            <w:r>
              <w:rPr>
                <w:rFonts w:hint="eastAsia" w:ascii="宋体"/>
                <w:color w:val="000000"/>
                <w:sz w:val="20"/>
                <w:szCs w:val="20"/>
                <w:lang w:eastAsia="zh-CN"/>
              </w:rPr>
              <w:t>、</w:t>
            </w:r>
            <w:r>
              <w:rPr>
                <w:rFonts w:hint="eastAsia" w:ascii="宋体"/>
                <w:color w:val="000000"/>
                <w:sz w:val="20"/>
                <w:szCs w:val="20"/>
                <w:lang w:val="en-US" w:eastAsia="zh-CN"/>
              </w:rPr>
              <w:t>GB50010-2010《混凝土结构设计规范》、GB50011-2010《建筑抗震设计规范》、GB50013-2006《室外给水设计规范》、GB50014-2006《室外排水设计规范》、《重庆市城乡规划条例》、《重庆市城市规划管理技术规定》、《重庆市建设领域禁止、限制使用落后技术通告》等标准</w:t>
            </w:r>
          </w:p>
          <w:p>
            <w:pPr>
              <w:spacing w:line="360" w:lineRule="auto"/>
              <w:rPr>
                <w:rFonts w:ascii="宋体"/>
                <w:color w:val="000000"/>
                <w:spacing w:val="-10"/>
                <w:sz w:val="20"/>
                <w:szCs w:val="20"/>
              </w:rPr>
            </w:pPr>
            <w:r>
              <w:rPr>
                <w:rFonts w:hint="eastAsia" w:ascii="宋体"/>
                <w:color w:val="00000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widowControl/>
              <w:spacing w:line="400" w:lineRule="exact"/>
              <w:rPr>
                <w:rFonts w:hint="eastAsia" w:ascii="宋体"/>
                <w:color w:val="000000"/>
                <w:sz w:val="20"/>
                <w:szCs w:val="20"/>
              </w:rPr>
            </w:pPr>
            <w:r>
              <w:rPr>
                <w:rFonts w:hint="eastAsia" w:ascii="宋体"/>
                <w:color w:val="000000"/>
                <w:sz w:val="20"/>
                <w:szCs w:val="20"/>
              </w:rPr>
              <w:t xml:space="preserve">现场是否有产品检验报告  </w:t>
            </w:r>
            <w:r>
              <w:rPr>
                <w:rFonts w:hint="eastAsia" w:ascii="宋体"/>
                <w:color w:val="000000"/>
                <w:sz w:val="20"/>
                <w:szCs w:val="20"/>
                <w:lang w:eastAsia="zh-CN"/>
              </w:rPr>
              <w:t>□</w:t>
            </w:r>
            <w:r>
              <w:rPr>
                <w:rFonts w:hint="eastAsia" w:ascii="宋体"/>
                <w:color w:val="000000"/>
                <w:sz w:val="20"/>
                <w:szCs w:val="20"/>
              </w:rPr>
              <w:t>是</w:t>
            </w:r>
            <w:r>
              <w:rPr>
                <w:rFonts w:hint="eastAsia" w:ascii="宋体"/>
                <w:color w:val="000000"/>
                <w:sz w:val="20"/>
                <w:szCs w:val="20"/>
                <w:lang w:eastAsia="zh-CN"/>
              </w:rPr>
              <w:t>☑</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widowControl/>
              <w:spacing w:line="400" w:lineRule="exact"/>
              <w:rPr>
                <w:rFonts w:hint="eastAsia" w:ascii="宋体"/>
                <w:color w:val="000000"/>
                <w:sz w:val="20"/>
                <w:szCs w:val="20"/>
              </w:rPr>
            </w:pPr>
            <w:r>
              <w:rPr>
                <w:rFonts w:hint="eastAsia" w:ascii="宋体"/>
                <w:color w:val="000000"/>
                <w:sz w:val="20"/>
                <w:szCs w:val="20"/>
              </w:rPr>
              <w:t>是否需要型式试验□是☑否，是否有型式试验报告□是☑否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是否接受了行政主管部门的检查□是□否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tabs>
                <w:tab w:val="left" w:pos="1080"/>
              </w:tabs>
              <w:rPr>
                <w:rFonts w:hint="eastAsia" w:ascii="宋体" w:eastAsia="宋体"/>
                <w:color w:val="000000"/>
                <w:sz w:val="20"/>
                <w:szCs w:val="20"/>
                <w:lang w:eastAsia="zh-CN"/>
              </w:rPr>
            </w:pPr>
            <w:r>
              <w:rPr>
                <w:rFonts w:hint="eastAsia" w:ascii="宋体" w:hAnsi="宋体"/>
                <w:color w:val="000000" w:themeColor="text1"/>
                <w:spacing w:val="-10"/>
                <w:sz w:val="20"/>
                <w:szCs w:val="20"/>
              </w:rPr>
              <w:t>资质范围内的建筑工程设计</w:t>
            </w:r>
            <w:r>
              <w:rPr>
                <w:rFonts w:hint="eastAsia" w:ascii="宋体" w:hAnsi="宋体"/>
                <w:color w:val="000000" w:themeColor="text1"/>
                <w:spacing w:val="-10"/>
                <w:sz w:val="20"/>
                <w:szCs w:val="20"/>
                <w:lang w:eastAsia="zh-CN"/>
              </w:rPr>
              <w:t>服务流程：</w:t>
            </w:r>
            <w:r>
              <w:rPr>
                <w:rFonts w:hint="eastAsia" w:ascii="宋体" w:hAnsi="宋体"/>
                <w:color w:val="000000" w:themeColor="text1"/>
                <w:spacing w:val="-10"/>
                <w:sz w:val="20"/>
                <w:szCs w:val="20"/>
                <w:lang w:val="zh-CN" w:eastAsia="zh-CN"/>
              </w:rPr>
              <w:t>合同签订-设计输入交付（甲方提供）--方案设计（需要时）-初步设计-施工图设计-评审</w:t>
            </w:r>
            <w:r>
              <w:rPr>
                <w:rFonts w:hint="eastAsia" w:ascii="宋体" w:hAnsi="宋体"/>
                <w:color w:val="000000" w:themeColor="text1"/>
                <w:spacing w:val="-10"/>
                <w:sz w:val="20"/>
                <w:szCs w:val="20"/>
                <w:lang w:val="en-US" w:eastAsia="zh-CN"/>
              </w:rPr>
              <w:t>--</w:t>
            </w:r>
            <w:r>
              <w:rPr>
                <w:rFonts w:hint="eastAsia" w:ascii="宋体" w:hAnsi="宋体"/>
                <w:color w:val="000000" w:themeColor="text1"/>
                <w:spacing w:val="-10"/>
                <w:sz w:val="20"/>
                <w:szCs w:val="20"/>
                <w:lang w:val="zh-CN" w:eastAsia="zh-CN"/>
              </w:rPr>
              <w:t>设计变更（需要时）-交付客户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hAnsi="宋体"/>
                <w:color w:val="000000" w:themeColor="text1"/>
                <w:spacing w:val="-10"/>
                <w:sz w:val="20"/>
                <w:szCs w:val="20"/>
                <w:lang w:eastAsia="zh-CN"/>
              </w:rPr>
            </w:pPr>
            <w:r>
              <w:rPr>
                <w:rFonts w:hint="eastAsia" w:ascii="宋体" w:hAnsi="宋体"/>
                <w:color w:val="000000" w:themeColor="text1"/>
                <w:spacing w:val="-10"/>
                <w:sz w:val="20"/>
                <w:szCs w:val="20"/>
              </w:rPr>
              <w:t>关键过程有：</w:t>
            </w:r>
            <w:r>
              <w:rPr>
                <w:rFonts w:hint="eastAsia" w:ascii="宋体" w:hAnsi="宋体"/>
                <w:color w:val="000000" w:themeColor="text1"/>
                <w:spacing w:val="-10"/>
                <w:sz w:val="20"/>
                <w:szCs w:val="20"/>
                <w:lang w:eastAsia="zh-CN"/>
              </w:rPr>
              <w:t>设计过程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hAnsi="宋体" w:eastAsia="宋体"/>
                <w:color w:val="000000" w:themeColor="text1"/>
                <w:spacing w:val="-10"/>
                <w:sz w:val="20"/>
                <w:szCs w:val="20"/>
                <w:lang w:val="en-US" w:eastAsia="zh-CN"/>
              </w:rPr>
            </w:pPr>
            <w:r>
              <w:rPr>
                <w:rFonts w:hint="eastAsia" w:ascii="宋体" w:hAnsi="宋体"/>
                <w:color w:val="000000" w:themeColor="text1"/>
                <w:spacing w:val="-10"/>
                <w:sz w:val="20"/>
                <w:szCs w:val="20"/>
              </w:rPr>
              <w:t>针对关键过程建立的控制文件有：</w:t>
            </w:r>
            <w:r>
              <w:rPr>
                <w:rFonts w:hint="eastAsia" w:ascii="宋体" w:hAnsi="宋体"/>
              </w:rPr>
              <w:t>设计和开发控制程序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hAnsi="宋体"/>
                <w:color w:val="000000" w:themeColor="text1"/>
                <w:spacing w:val="-10"/>
                <w:sz w:val="20"/>
                <w:szCs w:val="20"/>
                <w:lang w:eastAsia="zh-CN"/>
              </w:rPr>
            </w:pPr>
            <w:r>
              <w:rPr>
                <w:rFonts w:hint="eastAsia" w:ascii="宋体" w:hAnsi="宋体"/>
                <w:color w:val="000000" w:themeColor="text1"/>
                <w:spacing w:val="-10"/>
                <w:sz w:val="20"/>
                <w:szCs w:val="20"/>
              </w:rPr>
              <w:t>需要确认过程：</w:t>
            </w:r>
            <w:r>
              <w:rPr>
                <w:rFonts w:hint="eastAsia" w:ascii="宋体" w:hAnsi="宋体"/>
                <w:color w:val="000000" w:themeColor="text1"/>
                <w:spacing w:val="-1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hAnsi="宋体"/>
                <w:color w:val="000000" w:themeColor="text1"/>
                <w:spacing w:val="-10"/>
                <w:sz w:val="20"/>
                <w:szCs w:val="20"/>
              </w:rPr>
            </w:pPr>
            <w:r>
              <w:rPr>
                <w:rFonts w:hint="eastAsia" w:ascii="宋体" w:hAnsi="宋体"/>
                <w:color w:val="000000" w:themeColor="text1"/>
                <w:spacing w:val="-10"/>
                <w:sz w:val="20"/>
                <w:szCs w:val="20"/>
              </w:rPr>
              <w:t>是否明确了过程的确认方法□是☑否是否明确了过程的确认准则□是☑否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hAnsi="宋体"/>
                <w:color w:val="000000" w:themeColor="text1"/>
                <w:spacing w:val="-10"/>
                <w:sz w:val="20"/>
                <w:szCs w:val="20"/>
              </w:rPr>
            </w:pPr>
            <w:r>
              <w:rPr>
                <w:rFonts w:hint="eastAsia" w:ascii="宋体" w:hAnsi="宋体"/>
                <w:color w:val="000000" w:themeColor="text1"/>
                <w:spacing w:val="-10"/>
                <w:sz w:val="20"/>
                <w:szCs w:val="20"/>
              </w:rPr>
              <w:t>外包过程有：</w:t>
            </w:r>
            <w:r>
              <w:rPr>
                <w:rFonts w:hint="eastAsia" w:ascii="宋体" w:hAnsi="宋体"/>
                <w:color w:val="000000" w:themeColor="text1"/>
                <w:spacing w:val="-10"/>
                <w:sz w:val="20"/>
                <w:szCs w:val="20"/>
                <w:lang w:eastAsia="zh-CN"/>
              </w:rPr>
              <w:t>图文印刷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hAnsi="宋体"/>
                <w:color w:val="000000" w:themeColor="text1"/>
                <w:spacing w:val="-10"/>
                <w:sz w:val="20"/>
                <w:szCs w:val="20"/>
                <w:lang w:eastAsia="zh-CN"/>
              </w:rPr>
            </w:pPr>
            <w:r>
              <w:rPr>
                <w:rFonts w:hint="eastAsia" w:ascii="宋体" w:hAnsi="宋体"/>
                <w:color w:val="000000" w:themeColor="text1"/>
                <w:spacing w:val="-10"/>
                <w:sz w:val="20"/>
                <w:szCs w:val="20"/>
              </w:rPr>
              <w:t>是否明确了外包过程的控制方法：</w:t>
            </w:r>
            <w:r>
              <w:rPr>
                <w:rFonts w:hint="eastAsia" w:ascii="宋体" w:hAnsi="宋体"/>
                <w:color w:val="000000" w:themeColor="text1"/>
                <w:spacing w:val="-10"/>
                <w:sz w:val="20"/>
                <w:szCs w:val="20"/>
                <w:lang w:eastAsia="zh-CN"/>
              </w:rPr>
              <w:t>外部</w:t>
            </w:r>
            <w:r>
              <w:rPr>
                <w:rFonts w:hint="eastAsia" w:ascii="宋体" w:hAnsi="宋体"/>
                <w:color w:val="000000" w:themeColor="text1"/>
                <w:spacing w:val="-10"/>
                <w:sz w:val="20"/>
                <w:szCs w:val="20"/>
              </w:rPr>
              <w:t>供方控制程序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ascii="宋体" w:hAnsi="宋体"/>
                <w:color w:val="000000"/>
                <w:spacing w:val="-10"/>
                <w:sz w:val="20"/>
                <w:szCs w:val="20"/>
              </w:rPr>
            </w:pPr>
            <w:r>
              <w:rPr>
                <w:rFonts w:hint="eastAsia" w:ascii="宋体" w:hAnsi="宋体"/>
                <w:color w:val="000000"/>
                <w:spacing w:val="-10"/>
                <w:sz w:val="20"/>
                <w:szCs w:val="20"/>
              </w:rPr>
              <w:t>主要设备：</w:t>
            </w:r>
            <w:r>
              <w:rPr>
                <w:rFonts w:hint="eastAsia" w:ascii="宋体" w:hAnsi="宋体"/>
                <w:color w:val="000000" w:themeColor="text1"/>
                <w:spacing w:val="-10"/>
                <w:sz w:val="20"/>
                <w:szCs w:val="20"/>
                <w:lang w:eastAsia="zh-CN"/>
              </w:rPr>
              <w:t>电脑、打印机、办公设备等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设备是否满足要求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spacing w:line="400" w:lineRule="exact"/>
              <w:rPr>
                <w:rFonts w:hint="default" w:ascii="宋体" w:hAnsi="宋体" w:cs="宋体"/>
                <w:sz w:val="21"/>
                <w:szCs w:val="21"/>
                <w:lang w:val="en-US" w:eastAsia="zh-CN"/>
              </w:rPr>
            </w:pPr>
            <w:r>
              <w:rPr>
                <w:rFonts w:hint="eastAsia" w:ascii="宋体" w:hAnsi="宋体" w:cs="宋体"/>
                <w:sz w:val="21"/>
                <w:szCs w:val="21"/>
              </w:rPr>
              <w:t>特种设备</w:t>
            </w:r>
            <w:r>
              <w:rPr>
                <w:rFonts w:hint="eastAsia" w:ascii="宋体" w:hAnsi="宋体" w:cs="宋体"/>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spacing w:line="400" w:lineRule="exact"/>
              <w:rPr>
                <w:rFonts w:hint="eastAsia" w:ascii="宋体" w:hAnsi="宋体" w:cs="宋体"/>
                <w:sz w:val="21"/>
                <w:szCs w:val="21"/>
              </w:rPr>
            </w:pPr>
            <w:r>
              <w:rPr>
                <w:rFonts w:hint="eastAsia" w:ascii="宋体" w:hAnsi="宋体" w:cs="宋体"/>
                <w:sz w:val="21"/>
                <w:szCs w:val="21"/>
              </w:rPr>
              <w:t xml:space="preserve">特种设备是否按规定检定            </w:t>
            </w:r>
            <w:r>
              <w:rPr>
                <w:rFonts w:hint="eastAsia" w:ascii="宋体" w:hAnsi="宋体" w:cs="宋体"/>
                <w:sz w:val="21"/>
                <w:szCs w:val="21"/>
                <w:lang w:eastAsia="zh-CN"/>
              </w:rPr>
              <w:t>□</w:t>
            </w:r>
            <w:r>
              <w:rPr>
                <w:rFonts w:hint="eastAsia" w:ascii="宋体" w:hAnsi="宋体" w:cs="宋体"/>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hAnsi="宋体" w:eastAsia="宋体"/>
                <w:color w:val="000000"/>
                <w:spacing w:val="-10"/>
                <w:sz w:val="20"/>
                <w:szCs w:val="20"/>
                <w:lang w:eastAsia="zh-CN"/>
              </w:rPr>
            </w:pPr>
            <w:r>
              <w:rPr>
                <w:rFonts w:hint="eastAsia" w:ascii="宋体" w:hAnsi="宋体"/>
                <w:color w:val="000000"/>
                <w:spacing w:val="-10"/>
                <w:sz w:val="20"/>
                <w:szCs w:val="20"/>
              </w:rPr>
              <w:t>监视和测量设备（请简述主要监视和</w:t>
            </w:r>
            <w:r>
              <w:rPr>
                <w:rFonts w:hint="eastAsia" w:ascii="宋体" w:hAnsi="宋体" w:cs="宋体"/>
                <w:sz w:val="21"/>
                <w:szCs w:val="21"/>
              </w:rPr>
              <w:t>测量设备）：</w:t>
            </w:r>
            <w:r>
              <w:rPr>
                <w:rFonts w:hint="eastAsia" w:ascii="宋体" w:hAnsi="宋体" w:cs="宋体"/>
                <w:sz w:val="21"/>
                <w:szCs w:val="21"/>
                <w:lang w:eastAsia="zh-CN"/>
              </w:rPr>
              <w:t>公司</w:t>
            </w:r>
            <w:r>
              <w:rPr>
                <w:rFonts w:hint="eastAsia" w:ascii="宋体" w:hAnsi="宋体" w:cs="宋体"/>
                <w:sz w:val="21"/>
                <w:szCs w:val="21"/>
              </w:rPr>
              <w:t>主要根据客户提供的图纸、勘察资料等进行设计，不用勘察、测量，设计成果通过评审鉴定方式确认，不涉及检测设备。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 xml:space="preserve">检测设备是否满足要求     </w:t>
            </w:r>
            <w:r>
              <w:rPr>
                <w:rFonts w:hint="eastAsia" w:ascii="宋体" w:hAnsi="宋体"/>
                <w:color w:val="FF0000"/>
                <w:spacing w:val="-10"/>
                <w:sz w:val="20"/>
                <w:szCs w:val="20"/>
              </w:rPr>
              <w:t xml:space="preserve">      </w:t>
            </w:r>
            <w:r>
              <w:rPr>
                <w:rFonts w:hint="eastAsia" w:ascii="宋体" w:hAnsi="宋体"/>
                <w:color w:val="000000" w:themeColor="text1"/>
                <w:spacing w:val="-10"/>
                <w:sz w:val="20"/>
                <w:szCs w:val="20"/>
              </w:rPr>
              <w:t xml:space="preserve">   </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ascii="宋体"/>
                <w:color w:val="000000"/>
                <w:sz w:val="20"/>
                <w:szCs w:val="20"/>
                <w:u w:val="single"/>
              </w:rPr>
              <w:t xml:space="preserve"> </w:t>
            </w:r>
            <w:r>
              <w:rPr>
                <w:rFonts w:hint="eastAsia" w:ascii="宋体"/>
                <w:color w:val="000000"/>
                <w:sz w:val="20"/>
                <w:szCs w:val="20"/>
                <w:u w:val="single"/>
                <w:lang w:val="en-US" w:eastAsia="zh-CN"/>
              </w:rPr>
              <w:t>25</w:t>
            </w:r>
            <w:r>
              <w:rPr>
                <w:rFonts w:ascii="宋体"/>
                <w:color w:val="000000"/>
                <w:sz w:val="20"/>
                <w:szCs w:val="20"/>
                <w:u w:val="single"/>
              </w:rPr>
              <w:t xml:space="preserve">  </w:t>
            </w:r>
            <w:r>
              <w:rPr>
                <w:rFonts w:hint="eastAsia" w:ascii="宋体"/>
                <w:color w:val="000000"/>
                <w:sz w:val="20"/>
                <w:szCs w:val="20"/>
              </w:rPr>
              <w:t>人，其中管理人员：    人</w:t>
            </w:r>
          </w:p>
          <w:p>
            <w:pPr>
              <w:spacing w:line="360" w:lineRule="auto"/>
              <w:rPr>
                <w:rFonts w:ascii="宋体"/>
                <w:color w:val="000000"/>
                <w:sz w:val="20"/>
                <w:szCs w:val="20"/>
              </w:rPr>
            </w:pPr>
            <w:r>
              <w:rPr>
                <w:rFonts w:hint="eastAsia" w:ascii="宋体"/>
                <w:color w:val="000000"/>
                <w:sz w:val="20"/>
                <w:szCs w:val="20"/>
              </w:rPr>
              <w:t>有固定多场所时，场所1：     人，场所2：      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hAnsi="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技术工程部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项目</w:t>
            </w:r>
            <w:r>
              <w:rPr>
                <w:rFonts w:hint="eastAsia" w:ascii="宋体" w:hAnsi="宋体"/>
                <w:b/>
                <w:color w:val="000000"/>
                <w:sz w:val="20"/>
                <w:szCs w:val="20"/>
                <w:lang w:eastAsia="zh-CN"/>
              </w:rPr>
              <w:t>设计</w:t>
            </w:r>
            <w:r>
              <w:rPr>
                <w:rFonts w:hint="eastAsia" w:ascii="宋体" w:hAnsi="宋体"/>
                <w:b/>
                <w:color w:val="000000"/>
                <w:sz w:val="20"/>
                <w:szCs w:val="20"/>
                <w:lang w:val="en-US" w:eastAsia="zh-CN"/>
              </w:rPr>
              <w:t>资料</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360" w:lineRule="auto"/>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rPr>
              <w:t>建立有《内部审核控制程序》，于20</w:t>
            </w:r>
            <w:r>
              <w:rPr>
                <w:rFonts w:hint="eastAsia" w:ascii="宋体" w:hAnsi="宋体"/>
                <w:b/>
                <w:color w:val="000000"/>
                <w:sz w:val="20"/>
                <w:szCs w:val="20"/>
                <w:lang w:val="en-US" w:eastAsia="zh-CN"/>
              </w:rPr>
              <w:t>20</w:t>
            </w:r>
            <w:r>
              <w:rPr>
                <w:rFonts w:hint="eastAsia" w:ascii="宋体" w:hAnsi="宋体"/>
                <w:b/>
                <w:color w:val="000000"/>
                <w:sz w:val="20"/>
                <w:szCs w:val="20"/>
              </w:rPr>
              <w:t>年</w:t>
            </w:r>
            <w:r>
              <w:rPr>
                <w:rFonts w:hint="eastAsia" w:ascii="宋体" w:hAnsi="宋体"/>
                <w:b/>
                <w:color w:val="000000"/>
                <w:sz w:val="20"/>
                <w:szCs w:val="20"/>
                <w:lang w:val="en-US" w:eastAsia="zh-CN"/>
              </w:rPr>
              <w:t>7</w:t>
            </w:r>
            <w:r>
              <w:rPr>
                <w:rFonts w:hint="eastAsia" w:ascii="宋体" w:hAnsi="宋体"/>
                <w:b/>
                <w:color w:val="000000"/>
                <w:sz w:val="20"/>
                <w:szCs w:val="20"/>
              </w:rPr>
              <w:t>月</w:t>
            </w:r>
            <w:r>
              <w:rPr>
                <w:rFonts w:hint="eastAsia" w:ascii="宋体" w:hAnsi="宋体"/>
                <w:b/>
                <w:color w:val="000000"/>
                <w:sz w:val="20"/>
                <w:szCs w:val="20"/>
                <w:lang w:val="en-US" w:eastAsia="zh-CN"/>
              </w:rPr>
              <w:t>1</w:t>
            </w:r>
            <w:r>
              <w:rPr>
                <w:rFonts w:hint="eastAsia" w:ascii="宋体" w:hAnsi="宋体"/>
                <w:b/>
                <w:color w:val="000000"/>
                <w:sz w:val="20"/>
                <w:szCs w:val="20"/>
              </w:rPr>
              <w:t>日进行了内部审核。内部审核组组成：</w:t>
            </w:r>
            <w:r>
              <w:rPr>
                <w:rFonts w:hint="eastAsia" w:ascii="Times New Roman" w:hAnsi="Times New Roman" w:eastAsia="宋体" w:cs="Times New Roman"/>
                <w:sz w:val="21"/>
                <w:szCs w:val="21"/>
                <w:lang w:val="en-US" w:eastAsia="zh-CN"/>
              </w:rPr>
              <w:t>组长：徐援援（管理者代表）       组员： 何开发（市场策划部）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400" w:lineRule="exact"/>
              <w:rPr>
                <w:rFonts w:hint="eastAsia"/>
                <w:szCs w:val="21"/>
              </w:rPr>
            </w:pPr>
            <w:r>
              <w:rPr>
                <w:rFonts w:hint="eastAsia"/>
                <w:szCs w:val="21"/>
              </w:rPr>
              <w:t>审核范围:管理体系涉及的公司所有部门及活动场所。</w:t>
            </w:r>
          </w:p>
          <w:p>
            <w:pPr>
              <w:spacing w:line="400" w:lineRule="exact"/>
              <w:rPr>
                <w:rFonts w:ascii="宋体"/>
                <w:b/>
                <w:color w:val="000000"/>
                <w:sz w:val="20"/>
                <w:szCs w:val="20"/>
              </w:rPr>
            </w:pPr>
            <w:r>
              <w:rPr>
                <w:rFonts w:hint="eastAsia"/>
                <w:szCs w:val="21"/>
              </w:rPr>
              <w:t>审核准则：a.GB/T 19001:2016、标准；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ind w:firstLine="210" w:firstLineChars="100"/>
              <w:rPr>
                <w:rFonts w:hint="eastAsia"/>
                <w:szCs w:val="21"/>
              </w:rPr>
            </w:pPr>
            <w:r>
              <w:rPr>
                <w:rFonts w:hint="eastAsia"/>
                <w:szCs w:val="21"/>
              </w:rPr>
              <w:t>本次内审对2015版标准体系文件管理手册、体系文件进行了全面检查，通过审核可以看出管理体系已基本进入了正常状态，但仍存在一些问题，需要完善现场作业及加强各类人员的</w:t>
            </w:r>
            <w:r>
              <w:rPr>
                <w:rFonts w:hint="eastAsia"/>
                <w:szCs w:val="21"/>
                <w:lang w:eastAsia="zh-CN"/>
              </w:rPr>
              <w:t>体系</w:t>
            </w:r>
            <w:r>
              <w:rPr>
                <w:rFonts w:hint="eastAsia"/>
                <w:szCs w:val="21"/>
              </w:rPr>
              <w:t>培训。</w:t>
            </w:r>
          </w:p>
          <w:p>
            <w:pPr>
              <w:spacing w:line="260" w:lineRule="exact"/>
              <w:rPr>
                <w:rFonts w:hint="eastAsia"/>
                <w:szCs w:val="21"/>
              </w:rPr>
            </w:pPr>
            <w:r>
              <w:rPr>
                <w:rFonts w:hint="eastAsia"/>
                <w:szCs w:val="21"/>
              </w:rPr>
              <w:t>各部门需要对内审开出的不符合项报告认真整改，并做到举一反三，以点带面，通过纠正预防措施的执行，使管理体系正常而有效运行。</w:t>
            </w:r>
          </w:p>
          <w:p>
            <w:pPr>
              <w:spacing w:line="260" w:lineRule="exact"/>
              <w:rPr>
                <w:rFonts w:hint="eastAsia"/>
                <w:szCs w:val="21"/>
              </w:rPr>
            </w:pPr>
            <w:r>
              <w:rPr>
                <w:rFonts w:hint="eastAsia"/>
                <w:szCs w:val="21"/>
              </w:rPr>
              <w:t>管理体系运行符合标准要求，实施基本有效，可以如期申请认证机构的正式审核。</w:t>
            </w:r>
          </w:p>
          <w:p>
            <w:pPr>
              <w:spacing w:line="260" w:lineRule="exact"/>
              <w:rPr>
                <w:rFonts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建立有《管理评审控制程序》，于20</w:t>
            </w:r>
            <w:r>
              <w:rPr>
                <w:rFonts w:hint="eastAsia"/>
                <w:szCs w:val="21"/>
                <w:lang w:val="en-US" w:eastAsia="zh-CN"/>
              </w:rPr>
              <w:t>20</w:t>
            </w:r>
            <w:r>
              <w:rPr>
                <w:rFonts w:hint="eastAsia"/>
                <w:szCs w:val="21"/>
              </w:rPr>
              <w:t>年</w:t>
            </w:r>
            <w:r>
              <w:rPr>
                <w:rFonts w:hint="eastAsia"/>
                <w:szCs w:val="21"/>
                <w:lang w:val="en-US" w:eastAsia="zh-CN"/>
              </w:rPr>
              <w:t>7</w:t>
            </w:r>
            <w:r>
              <w:rPr>
                <w:rFonts w:hint="eastAsia"/>
                <w:szCs w:val="21"/>
              </w:rPr>
              <w:t>月</w:t>
            </w:r>
            <w:r>
              <w:rPr>
                <w:rFonts w:hint="eastAsia"/>
                <w:szCs w:val="21"/>
                <w:lang w:val="en-US" w:eastAsia="zh-CN"/>
              </w:rPr>
              <w:t>9</w:t>
            </w:r>
            <w:r>
              <w:rPr>
                <w:rFonts w:hint="eastAsia"/>
                <w:szCs w:val="21"/>
              </w:rPr>
              <w:t>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Lines="50" w:line="360" w:lineRule="exact"/>
        <w:rPr>
          <w:rFonts w:ascii="宋体"/>
          <w:b/>
          <w:color w:val="000000" w:themeColor="text1"/>
          <w:sz w:val="26"/>
          <w:szCs w:val="26"/>
        </w:rPr>
      </w:pPr>
      <w:r>
        <w:rPr>
          <w:rFonts w:hint="eastAsia" w:ascii="宋体" w:hAnsi="宋体"/>
          <w:b/>
          <w:color w:val="000000"/>
          <w:sz w:val="26"/>
          <w:szCs w:val="26"/>
        </w:rPr>
        <w:t>十</w:t>
      </w:r>
      <w:r>
        <w:rPr>
          <w:rFonts w:hint="eastAsia" w:ascii="宋体" w:hAnsi="宋体"/>
          <w:b/>
          <w:color w:val="000000" w:themeColor="text1"/>
          <w:sz w:val="26"/>
          <w:szCs w:val="26"/>
        </w:rPr>
        <w:t>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themeColor="text1"/>
                <w:sz w:val="20"/>
                <w:szCs w:val="20"/>
              </w:rPr>
            </w:pPr>
            <w:r>
              <w:rPr>
                <w:rFonts w:ascii="宋体" w:hAnsi="宋体"/>
                <w:b/>
                <w:color w:val="000000" w:themeColor="text1"/>
                <w:sz w:val="20"/>
                <w:szCs w:val="20"/>
              </w:rPr>
              <w:t xml:space="preserve">1. </w:t>
            </w:r>
            <w:r>
              <w:rPr>
                <w:rFonts w:hint="eastAsia" w:ascii="宋体" w:hAnsi="宋体"/>
                <w:b/>
                <w:color w:val="000000" w:themeColor="text1"/>
                <w:sz w:val="20"/>
                <w:szCs w:val="20"/>
              </w:rPr>
              <w:t>组织是否具备二阶段审核条件</w:t>
            </w:r>
            <w:r>
              <w:rPr>
                <w:rFonts w:ascii="宋体" w:hAnsi="宋体"/>
                <w:b/>
                <w:color w:val="000000" w:themeColor="text1"/>
                <w:sz w:val="20"/>
                <w:szCs w:val="20"/>
              </w:rPr>
              <w:t>(</w:t>
            </w:r>
            <w:r>
              <w:rPr>
                <w:rFonts w:hint="eastAsia" w:ascii="宋体" w:hAnsi="宋体"/>
                <w:b/>
                <w:color w:val="000000" w:themeColor="text1"/>
                <w:spacing w:val="-10"/>
                <w:sz w:val="20"/>
                <w:szCs w:val="20"/>
                <w:lang w:val="de-DE"/>
              </w:rPr>
              <w:t>□</w:t>
            </w:r>
            <w:r>
              <w:rPr>
                <w:rFonts w:ascii="宋体" w:hAnsi="宋体"/>
                <w:b/>
                <w:color w:val="000000" w:themeColor="text1"/>
                <w:sz w:val="20"/>
                <w:szCs w:val="20"/>
              </w:rPr>
              <w:t>QMS /</w:t>
            </w:r>
            <w:r>
              <w:rPr>
                <w:rFonts w:hint="eastAsia" w:ascii="宋体" w:hAnsi="宋体"/>
                <w:b/>
                <w:color w:val="000000" w:themeColor="text1"/>
                <w:spacing w:val="-10"/>
                <w:sz w:val="20"/>
                <w:szCs w:val="20"/>
                <w:lang w:val="de-DE"/>
              </w:rPr>
              <w:t>□</w:t>
            </w:r>
            <w:r>
              <w:rPr>
                <w:rFonts w:ascii="宋体" w:hAnsi="宋体"/>
                <w:b/>
                <w:color w:val="000000" w:themeColor="text1"/>
                <w:sz w:val="20"/>
                <w:szCs w:val="20"/>
              </w:rPr>
              <w:t>EMS/</w:t>
            </w:r>
            <w:r>
              <w:rPr>
                <w:rFonts w:hint="eastAsia" w:ascii="宋体" w:hAnsi="宋体"/>
                <w:b/>
                <w:color w:val="000000" w:themeColor="text1"/>
                <w:spacing w:val="-10"/>
                <w:sz w:val="20"/>
                <w:szCs w:val="20"/>
                <w:lang w:val="de-DE"/>
              </w:rPr>
              <w:t>□</w:t>
            </w:r>
            <w:r>
              <w:rPr>
                <w:rFonts w:ascii="宋体" w:hAnsi="宋体"/>
                <w:b/>
                <w:color w:val="000000" w:themeColor="text1"/>
                <w:sz w:val="20"/>
                <w:szCs w:val="20"/>
              </w:rPr>
              <w:t>OHSMS)</w:t>
            </w:r>
          </w:p>
          <w:p>
            <w:pPr>
              <w:tabs>
                <w:tab w:val="left" w:pos="5770"/>
              </w:tabs>
              <w:spacing w:line="360" w:lineRule="exact"/>
              <w:rPr>
                <w:rFonts w:hint="eastAsia" w:ascii="宋体" w:hAnsi="宋体"/>
                <w:b/>
                <w:color w:val="000000" w:themeColor="text1"/>
                <w:sz w:val="20"/>
                <w:szCs w:val="20"/>
              </w:rPr>
            </w:pPr>
            <w:r>
              <w:rPr>
                <w:rFonts w:hint="eastAsia" w:ascii="宋体" w:hAnsi="宋体"/>
                <w:b/>
                <w:color w:val="000000" w:themeColor="text1"/>
                <w:sz w:val="20"/>
                <w:szCs w:val="20"/>
              </w:rPr>
              <w:t>☑具备</w:t>
            </w:r>
          </w:p>
          <w:p>
            <w:pPr>
              <w:tabs>
                <w:tab w:val="left" w:pos="5770"/>
              </w:tabs>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w:t>
            </w:r>
            <w:bookmarkStart w:id="17" w:name="_GoBack"/>
            <w:bookmarkEnd w:id="17"/>
            <w:r>
              <w:rPr>
                <w:rFonts w:hint="eastAsia" w:ascii="宋体" w:hAnsi="宋体"/>
                <w:b/>
                <w:color w:val="000000" w:themeColor="text1"/>
                <w:sz w:val="20"/>
                <w:szCs w:val="20"/>
              </w:rPr>
              <w:t>阶段审核现场验证</w:t>
            </w:r>
            <w:r>
              <w:rPr>
                <w:rFonts w:ascii="宋体"/>
                <w:b/>
                <w:color w:val="000000" w:themeColor="text1"/>
                <w:sz w:val="20"/>
                <w:szCs w:val="20"/>
              </w:rPr>
              <w:tab/>
            </w:r>
          </w:p>
          <w:p>
            <w:pPr>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二阶段审核前需完成“问题清单”的整改</w:t>
            </w:r>
            <w:r>
              <w:rPr>
                <w:rFonts w:ascii="宋体" w:hAnsi="宋体"/>
                <w:b/>
                <w:color w:val="000000" w:themeColor="text1"/>
                <w:sz w:val="20"/>
                <w:szCs w:val="20"/>
              </w:rPr>
              <w:t>(</w:t>
            </w:r>
            <w:r>
              <w:rPr>
                <w:rFonts w:hint="eastAsia" w:ascii="宋体" w:hAnsi="宋体"/>
                <w:b/>
                <w:color w:val="000000" w:themeColor="text1"/>
                <w:sz w:val="20"/>
                <w:szCs w:val="20"/>
              </w:rPr>
              <w:t>附件二</w:t>
            </w:r>
            <w:r>
              <w:rPr>
                <w:rFonts w:ascii="宋体" w:hAnsi="宋体"/>
                <w:b/>
                <w:color w:val="000000" w:themeColor="text1"/>
                <w:sz w:val="20"/>
                <w:szCs w:val="20"/>
              </w:rPr>
              <w:t xml:space="preserve">)   </w:t>
            </w:r>
          </w:p>
          <w:p>
            <w:pPr>
              <w:spacing w:line="280" w:lineRule="exact"/>
              <w:rPr>
                <w:rFonts w:ascii="宋体"/>
                <w:b/>
                <w:color w:val="000000" w:themeColor="text1"/>
                <w:sz w:val="16"/>
                <w:szCs w:val="16"/>
              </w:rPr>
            </w:pPr>
            <w:r>
              <w:rPr>
                <w:rFonts w:hint="eastAsia" w:ascii="宋体" w:hAnsi="宋体"/>
                <w:b/>
                <w:color w:val="000000" w:themeColor="text1"/>
                <w:spacing w:val="-10"/>
                <w:sz w:val="20"/>
                <w:szCs w:val="20"/>
              </w:rPr>
              <w:t>□</w:t>
            </w:r>
            <w:r>
              <w:rPr>
                <w:rFonts w:hint="eastAsia" w:ascii="宋体" w:hAnsi="宋体"/>
                <w:b/>
                <w:color w:val="000000" w:themeColor="text1"/>
                <w:sz w:val="20"/>
                <w:szCs w:val="20"/>
              </w:rPr>
              <w:t>不具备</w:t>
            </w:r>
            <w:r>
              <w:rPr>
                <w:rFonts w:ascii="宋体" w:hAnsi="宋体"/>
                <w:b/>
                <w:color w:val="000000" w:themeColor="text1"/>
                <w:sz w:val="20"/>
                <w:szCs w:val="20"/>
              </w:rPr>
              <w:t xml:space="preserve">, </w:t>
            </w:r>
            <w:r>
              <w:rPr>
                <w:rFonts w:hint="eastAsia" w:ascii="宋体" w:hAnsi="宋体"/>
                <w:b/>
                <w:color w:val="000000" w:themeColor="text1"/>
                <w:sz w:val="20"/>
                <w:szCs w:val="20"/>
              </w:rPr>
              <w:t>三个月后重新进行一阶段审核</w:t>
            </w:r>
          </w:p>
        </w:tc>
      </w:tr>
    </w:tbl>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0" w:firstLineChars="100"/>
        <w:rPr>
          <w:rFonts w:ascii="宋体"/>
          <w:b/>
          <w:color w:val="000000"/>
          <w:sz w:val="20"/>
          <w:szCs w:val="20"/>
        </w:rPr>
      </w:pPr>
      <w:r>
        <w:rPr>
          <w:rFonts w:hint="eastAsia" w:ascii="宋体" w:hAnsi="宋体"/>
          <w:color w:val="00000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ind w:firstLine="201" w:firstLineChars="100"/>
        <w:rPr>
          <w:rFonts w:hint="eastAsia" w:ascii="宋体" w:hAnsi="宋体"/>
          <w:b/>
          <w:color w:val="000000"/>
          <w:sz w:val="20"/>
          <w:szCs w:val="20"/>
        </w:rPr>
      </w:pPr>
      <w:r>
        <w:rPr>
          <w:rFonts w:ascii="宋体" w:hAnsi="宋体"/>
          <w:b/>
          <w:color w:val="000000"/>
          <w:sz w:val="20"/>
          <w:szCs w:val="20"/>
        </w:rPr>
        <w:t>QMS</w:t>
      </w:r>
      <w:r>
        <w:rPr>
          <w:rFonts w:hint="eastAsia" w:ascii="宋体" w:hAnsi="宋体"/>
          <w:b/>
          <w:color w:val="000000"/>
          <w:sz w:val="20"/>
          <w:szCs w:val="20"/>
        </w:rPr>
        <w:t>: 资质范围内</w:t>
      </w:r>
      <w:r>
        <w:rPr>
          <w:rFonts w:hint="eastAsia" w:ascii="宋体" w:hAnsi="宋体"/>
          <w:b/>
          <w:color w:val="000000"/>
          <w:sz w:val="20"/>
          <w:szCs w:val="20"/>
          <w:lang w:eastAsia="zh-CN"/>
        </w:rPr>
        <w:t>的</w:t>
      </w:r>
      <w:r>
        <w:rPr>
          <w:rFonts w:hint="eastAsia" w:ascii="宋体" w:hAnsi="宋体"/>
          <w:b/>
          <w:color w:val="000000"/>
          <w:sz w:val="20"/>
          <w:szCs w:val="20"/>
        </w:rPr>
        <w:t>建筑工程设计</w:t>
      </w:r>
    </w:p>
    <w:p>
      <w:pPr>
        <w:spacing w:line="300" w:lineRule="auto"/>
        <w:ind w:firstLine="201" w:firstLineChars="100"/>
        <w:rPr>
          <w:rFonts w:ascii="宋体" w:hAns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p>
    <w:p>
      <w:pPr>
        <w:spacing w:line="300" w:lineRule="auto"/>
        <w:ind w:firstLine="201" w:firstLineChars="100"/>
        <w:rPr>
          <w:rFonts w:ascii="宋体" w:hAnsi="宋体"/>
          <w:b/>
          <w:color w:val="000000"/>
          <w:sz w:val="20"/>
          <w:szCs w:val="20"/>
          <w:lang w:val="en-GB"/>
        </w:rPr>
      </w:pPr>
      <w:r>
        <w:rPr>
          <w:rFonts w:ascii="宋体" w:hAnsi="宋体"/>
          <w:b/>
          <w:color w:val="000000"/>
          <w:sz w:val="20"/>
          <w:szCs w:val="20"/>
        </w:rPr>
        <w:t>OHSMS</w:t>
      </w:r>
      <w:r>
        <w:rPr>
          <w:rFonts w:ascii="宋体" w:hAnsi="宋体"/>
          <w:b/>
          <w:color w:val="000000"/>
          <w:sz w:val="20"/>
          <w:szCs w:val="20"/>
          <w:lang w:val="en-GB"/>
        </w:rPr>
        <w:t>:</w:t>
      </w:r>
    </w:p>
    <w:p>
      <w:pPr>
        <w:pStyle w:val="2"/>
        <w:rPr>
          <w:rFonts w:ascii="宋体" w:hAnsi="宋体"/>
          <w:b/>
          <w:color w:val="000000"/>
          <w:sz w:val="20"/>
          <w:szCs w:val="20"/>
          <w:lang w:val="en-GB"/>
        </w:rPr>
      </w:pPr>
    </w:p>
    <w:p>
      <w:pPr>
        <w:pStyle w:val="2"/>
        <w:rPr>
          <w:rFonts w:ascii="宋体" w:hAnsi="宋体"/>
          <w:b/>
          <w:color w:val="000000"/>
          <w:sz w:val="20"/>
          <w:szCs w:val="20"/>
          <w:lang w:val="en-GB"/>
        </w:rPr>
      </w:pPr>
    </w:p>
    <w:p>
      <w:pPr>
        <w:spacing w:line="300" w:lineRule="auto"/>
        <w:ind w:firstLine="201" w:firstLineChars="100"/>
        <w:rPr>
          <w:rFonts w:ascii="宋体" w:hAnsi="宋体"/>
          <w:b/>
          <w:color w:val="000000"/>
          <w:sz w:val="20"/>
          <w:szCs w:val="20"/>
          <w:lang w:val="en-GB"/>
        </w:rPr>
      </w:pPr>
    </w:p>
    <w:p>
      <w:pPr>
        <w:spacing w:line="300" w:lineRule="auto"/>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hAns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ind w:firstLine="5644" w:firstLineChars="2677"/>
        <w:rPr>
          <w:rFonts w:ascii="宋体" w:hAnsi="宋体"/>
          <w:b/>
          <w:color w:val="000000"/>
        </w:rPr>
      </w:pPr>
    </w:p>
    <w:p>
      <w:pPr>
        <w:ind w:firstLine="5644" w:firstLineChars="2677"/>
        <w:rPr>
          <w:rFonts w:ascii="宋体" w:hAnsi="宋体"/>
          <w:b/>
          <w:bCs/>
          <w:color w:val="000000"/>
          <w:sz w:val="26"/>
          <w:szCs w:val="26"/>
        </w:rPr>
      </w:pPr>
      <w:r>
        <w:rPr>
          <w:rFonts w:hint="eastAsia" w:ascii="宋体" w:hAnsi="宋体"/>
          <w:b/>
          <w:color w:val="000000"/>
        </w:rPr>
        <w:t>日期</w:t>
      </w:r>
      <w:r>
        <w:rPr>
          <w:rFonts w:ascii="宋体" w:hAnsi="宋体"/>
          <w:b/>
          <w:color w:val="000000"/>
        </w:rPr>
        <w:t xml:space="preserve">: </w:t>
      </w:r>
      <w:r>
        <w:rPr>
          <w:rFonts w:hint="eastAsia"/>
          <w:color w:val="000000"/>
          <w:szCs w:val="21"/>
        </w:rPr>
        <w:t xml:space="preserve">2020年07月12日 </w:t>
      </w:r>
      <w:r>
        <w:rPr>
          <w:rFonts w:ascii="宋体" w:hAnsi="宋体"/>
          <w:b/>
          <w:color w:val="000000"/>
        </w:rPr>
        <w:t xml:space="preserve"> </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hint="eastAsia" w:eastAsia="隶书"/>
          <w:color w:val="000000"/>
          <w:sz w:val="28"/>
          <w:szCs w:val="28"/>
        </w:rPr>
      </w:pPr>
      <w:r>
        <w:rPr>
          <w:rFonts w:hint="eastAsia" w:eastAsia="隶书"/>
          <w:color w:val="000000"/>
          <w:sz w:val="28"/>
          <w:szCs w:val="28"/>
        </w:rPr>
        <w:t>受审核</w:t>
      </w:r>
      <w:r>
        <w:rPr>
          <w:rFonts w:hint="eastAsia" w:eastAsia="隶书" w:cs="Times New Roman"/>
          <w:color w:val="000000"/>
          <w:sz w:val="28"/>
          <w:szCs w:val="28"/>
        </w:rPr>
        <w:t>方：重庆大时代建筑设计有限公司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1" w:hRule="atLeast"/>
        </w:trPr>
        <w:tc>
          <w:tcPr>
            <w:tcW w:w="948" w:type="dxa"/>
          </w:tcPr>
          <w:p>
            <w:pPr>
              <w:pStyle w:val="5"/>
              <w:pBdr>
                <w:bottom w:val="none" w:color="auto" w:sz="0" w:space="0"/>
              </w:pBdr>
              <w:ind w:right="600"/>
              <w:jc w:val="left"/>
              <w:rPr>
                <w:rFonts w:ascii="宋体"/>
                <w:color w:val="000000"/>
                <w:sz w:val="24"/>
                <w:szCs w:val="24"/>
              </w:rPr>
            </w:pPr>
          </w:p>
          <w:p>
            <w:pPr>
              <w:pStyle w:val="5"/>
              <w:pBdr>
                <w:bottom w:val="none" w:color="auto" w:sz="0" w:space="0"/>
              </w:pBdr>
              <w:ind w:right="600"/>
              <w:jc w:val="left"/>
              <w:rPr>
                <w:rFonts w:hint="eastAsia" w:ascii="宋体" w:eastAsia="宋体"/>
                <w:color w:val="000000"/>
                <w:sz w:val="24"/>
                <w:szCs w:val="24"/>
                <w:lang w:val="en-US" w:eastAsia="zh-CN"/>
              </w:rPr>
            </w:pPr>
          </w:p>
          <w:p>
            <w:pPr>
              <w:pStyle w:val="5"/>
              <w:pBdr>
                <w:bottom w:val="none" w:color="auto" w:sz="0" w:space="0"/>
              </w:pBdr>
              <w:ind w:right="600"/>
              <w:jc w:val="left"/>
              <w:rPr>
                <w:rFonts w:ascii="宋体"/>
                <w:color w:val="000000"/>
                <w:sz w:val="24"/>
                <w:szCs w:val="24"/>
              </w:rPr>
            </w:pPr>
          </w:p>
          <w:p>
            <w:pPr>
              <w:pStyle w:val="5"/>
              <w:pBdr>
                <w:bottom w:val="none" w:color="auto" w:sz="0" w:space="0"/>
              </w:pBdr>
              <w:ind w:right="600"/>
              <w:jc w:val="left"/>
              <w:rPr>
                <w:rFonts w:ascii="宋体"/>
                <w:color w:val="000000"/>
                <w:sz w:val="24"/>
                <w:szCs w:val="24"/>
              </w:rPr>
            </w:pPr>
          </w:p>
          <w:p>
            <w:pPr>
              <w:pStyle w:val="5"/>
              <w:pBdr>
                <w:bottom w:val="none" w:color="auto" w:sz="0" w:space="0"/>
              </w:pBdr>
              <w:ind w:right="600"/>
              <w:jc w:val="left"/>
              <w:rPr>
                <w:rFonts w:ascii="宋体"/>
                <w:color w:val="000000"/>
                <w:sz w:val="24"/>
                <w:szCs w:val="24"/>
              </w:rPr>
            </w:pPr>
          </w:p>
          <w:p>
            <w:pPr>
              <w:pStyle w:val="5"/>
              <w:pBdr>
                <w:bottom w:val="none" w:color="auto" w:sz="0" w:space="0"/>
              </w:pBdr>
              <w:ind w:right="600"/>
              <w:jc w:val="left"/>
              <w:rPr>
                <w:rFonts w:ascii="宋体"/>
                <w:color w:val="000000"/>
                <w:sz w:val="24"/>
                <w:szCs w:val="24"/>
              </w:rPr>
            </w:pPr>
          </w:p>
          <w:p>
            <w:pPr>
              <w:pStyle w:val="5"/>
              <w:pBdr>
                <w:bottom w:val="none" w:color="auto" w:sz="0" w:space="0"/>
              </w:pBdr>
              <w:ind w:right="600"/>
              <w:jc w:val="left"/>
              <w:rPr>
                <w:rFonts w:ascii="宋体"/>
                <w:color w:val="000000"/>
                <w:sz w:val="24"/>
                <w:szCs w:val="24"/>
              </w:rPr>
            </w:pPr>
          </w:p>
          <w:p>
            <w:pPr>
              <w:pStyle w:val="5"/>
              <w:pBdr>
                <w:bottom w:val="none" w:color="auto" w:sz="0" w:space="0"/>
              </w:pBdr>
              <w:ind w:right="600"/>
              <w:jc w:val="left"/>
              <w:rPr>
                <w:rFonts w:hint="eastAsia" w:ascii="宋体" w:eastAsia="宋体"/>
                <w:color w:val="000000"/>
                <w:sz w:val="24"/>
                <w:szCs w:val="24"/>
                <w:lang w:val="en-US" w:eastAsia="zh-CN"/>
              </w:rPr>
            </w:pPr>
          </w:p>
        </w:tc>
        <w:tc>
          <w:tcPr>
            <w:tcW w:w="5681" w:type="dxa"/>
          </w:tcPr>
          <w:p>
            <w:pPr>
              <w:pStyle w:val="5"/>
              <w:pBdr>
                <w:bottom w:val="none" w:color="auto" w:sz="0" w:space="0"/>
              </w:pBdr>
              <w:tabs>
                <w:tab w:val="center" w:pos="5737"/>
                <w:tab w:val="clear" w:pos="4153"/>
              </w:tabs>
              <w:ind w:firstLine="420" w:firstLineChars="200"/>
              <w:jc w:val="left"/>
              <w:rPr>
                <w:rFonts w:ascii="宋体" w:hAnsi="宋体" w:cs="宋体"/>
                <w:color w:val="FF0000"/>
                <w:sz w:val="21"/>
                <w:szCs w:val="21"/>
              </w:rPr>
            </w:pPr>
          </w:p>
          <w:p>
            <w:pPr>
              <w:pStyle w:val="5"/>
              <w:pBdr>
                <w:bottom w:val="none" w:color="auto" w:sz="0" w:space="0"/>
              </w:pBdr>
              <w:tabs>
                <w:tab w:val="center" w:pos="5737"/>
                <w:tab w:val="clear" w:pos="4153"/>
              </w:tabs>
              <w:ind w:firstLine="420" w:firstLineChars="200"/>
              <w:jc w:val="left"/>
              <w:rPr>
                <w:rFonts w:ascii="宋体" w:hAnsi="宋体" w:cs="宋体"/>
                <w:color w:val="FF0000"/>
                <w:sz w:val="21"/>
                <w:szCs w:val="21"/>
              </w:rPr>
            </w:pPr>
          </w:p>
          <w:p>
            <w:pPr>
              <w:pStyle w:val="5"/>
              <w:pBdr>
                <w:bottom w:val="none" w:color="auto" w:sz="0" w:space="0"/>
              </w:pBdr>
              <w:tabs>
                <w:tab w:val="center" w:pos="5737"/>
                <w:tab w:val="clear" w:pos="4153"/>
              </w:tabs>
              <w:ind w:firstLine="420" w:firstLineChars="200"/>
              <w:jc w:val="left"/>
              <w:rPr>
                <w:rFonts w:ascii="宋体" w:hAnsi="宋体" w:cs="宋体"/>
                <w:color w:val="FF0000"/>
                <w:sz w:val="21"/>
                <w:szCs w:val="21"/>
              </w:rPr>
            </w:pPr>
          </w:p>
          <w:p>
            <w:pPr>
              <w:pStyle w:val="5"/>
              <w:pBdr>
                <w:bottom w:val="none" w:color="auto" w:sz="0" w:space="0"/>
              </w:pBdr>
              <w:tabs>
                <w:tab w:val="center" w:pos="5737"/>
                <w:tab w:val="clear" w:pos="4153"/>
              </w:tabs>
              <w:ind w:firstLine="420" w:firstLineChars="200"/>
              <w:jc w:val="left"/>
              <w:rPr>
                <w:rFonts w:ascii="宋体" w:hAnsi="宋体" w:cs="宋体"/>
                <w:color w:val="FF0000"/>
                <w:sz w:val="21"/>
                <w:szCs w:val="21"/>
              </w:rPr>
            </w:pPr>
          </w:p>
        </w:tc>
        <w:tc>
          <w:tcPr>
            <w:tcW w:w="1688" w:type="dxa"/>
          </w:tcPr>
          <w:p>
            <w:pPr>
              <w:pStyle w:val="5"/>
              <w:pBdr>
                <w:bottom w:val="none" w:color="auto" w:sz="0" w:space="0"/>
              </w:pBdr>
              <w:ind w:right="600"/>
              <w:jc w:val="left"/>
              <w:rPr>
                <w:color w:val="000000"/>
                <w:sz w:val="21"/>
                <w:szCs w:val="21"/>
              </w:rPr>
            </w:pPr>
          </w:p>
          <w:p>
            <w:pPr>
              <w:pStyle w:val="5"/>
              <w:pBdr>
                <w:bottom w:val="none" w:color="auto" w:sz="0" w:space="0"/>
              </w:pBdr>
              <w:ind w:right="600"/>
              <w:jc w:val="left"/>
              <w:rPr>
                <w:color w:val="000000"/>
                <w:sz w:val="21"/>
                <w:szCs w:val="21"/>
              </w:rPr>
            </w:pPr>
          </w:p>
          <w:p>
            <w:pPr>
              <w:pStyle w:val="5"/>
              <w:pBdr>
                <w:bottom w:val="none" w:color="auto" w:sz="0" w:space="0"/>
              </w:pBdr>
              <w:ind w:right="600"/>
              <w:jc w:val="left"/>
              <w:rPr>
                <w:color w:val="000000"/>
                <w:sz w:val="21"/>
                <w:szCs w:val="21"/>
              </w:rPr>
            </w:pPr>
          </w:p>
          <w:p>
            <w:pPr>
              <w:pStyle w:val="5"/>
              <w:pBdr>
                <w:bottom w:val="none" w:color="auto" w:sz="0" w:space="0"/>
              </w:pBdr>
              <w:ind w:right="600"/>
              <w:jc w:val="left"/>
              <w:rPr>
                <w:color w:val="000000"/>
                <w:sz w:val="21"/>
                <w:szCs w:val="21"/>
              </w:rPr>
            </w:pPr>
          </w:p>
          <w:p>
            <w:pPr>
              <w:pStyle w:val="5"/>
              <w:pBdr>
                <w:bottom w:val="none" w:color="auto" w:sz="0" w:space="0"/>
              </w:pBdr>
              <w:ind w:right="600"/>
              <w:jc w:val="left"/>
              <w:rPr>
                <w:color w:val="000000"/>
                <w:sz w:val="21"/>
                <w:szCs w:val="21"/>
              </w:rPr>
            </w:pPr>
          </w:p>
          <w:p>
            <w:pPr>
              <w:pStyle w:val="5"/>
              <w:pBdr>
                <w:bottom w:val="none" w:color="auto" w:sz="0" w:space="0"/>
              </w:pBdr>
              <w:ind w:right="600"/>
              <w:jc w:val="left"/>
              <w:rPr>
                <w:color w:val="000000"/>
                <w:sz w:val="21"/>
                <w:szCs w:val="21"/>
              </w:rPr>
            </w:pPr>
          </w:p>
          <w:p>
            <w:pPr>
              <w:pStyle w:val="5"/>
              <w:pBdr>
                <w:bottom w:val="none" w:color="auto" w:sz="0" w:space="0"/>
              </w:pBdr>
              <w:ind w:right="600"/>
              <w:jc w:val="left"/>
              <w:rPr>
                <w:color w:val="000000"/>
                <w:sz w:val="21"/>
                <w:szCs w:val="21"/>
              </w:rPr>
            </w:pPr>
          </w:p>
          <w:p>
            <w:pPr>
              <w:pStyle w:val="5"/>
              <w:pBdr>
                <w:bottom w:val="none" w:color="auto" w:sz="0" w:space="0"/>
              </w:pBdr>
              <w:ind w:right="600"/>
              <w:jc w:val="left"/>
              <w:rPr>
                <w:rFonts w:hint="default" w:eastAsia="宋体"/>
                <w:color w:val="000000"/>
                <w:sz w:val="21"/>
                <w:szCs w:val="21"/>
                <w:lang w:val="en-US" w:eastAsia="zh-CN"/>
              </w:rPr>
            </w:pPr>
          </w:p>
        </w:tc>
        <w:tc>
          <w:tcPr>
            <w:tcW w:w="1811" w:type="dxa"/>
          </w:tcPr>
          <w:p>
            <w:pPr>
              <w:pStyle w:val="5"/>
              <w:pBdr>
                <w:bottom w:val="none" w:color="auto" w:sz="0" w:space="0"/>
              </w:pBdr>
              <w:ind w:right="600"/>
              <w:jc w:val="left"/>
              <w:rPr>
                <w:color w:val="000000"/>
                <w:sz w:val="32"/>
                <w:szCs w:val="32"/>
              </w:rPr>
            </w:pPr>
          </w:p>
          <w:p>
            <w:pPr>
              <w:pStyle w:val="5"/>
              <w:pBdr>
                <w:bottom w:val="none" w:color="auto" w:sz="0" w:space="0"/>
              </w:pBdr>
              <w:ind w:right="600"/>
              <w:jc w:val="left"/>
              <w:rPr>
                <w:color w:val="000000"/>
                <w:sz w:val="32"/>
                <w:szCs w:val="32"/>
              </w:rPr>
            </w:pPr>
          </w:p>
          <w:p>
            <w:pPr>
              <w:pStyle w:val="5"/>
              <w:pBdr>
                <w:bottom w:val="none" w:color="auto" w:sz="0" w:space="0"/>
              </w:pBdr>
              <w:ind w:right="600"/>
              <w:jc w:val="left"/>
              <w:rPr>
                <w:color w:val="000000"/>
                <w:sz w:val="32"/>
                <w:szCs w:val="32"/>
              </w:rPr>
            </w:pPr>
          </w:p>
          <w:p>
            <w:pPr>
              <w:pStyle w:val="5"/>
              <w:pBdr>
                <w:bottom w:val="none" w:color="auto" w:sz="0" w:space="0"/>
              </w:pBdr>
              <w:ind w:right="600"/>
              <w:jc w:val="left"/>
              <w:rPr>
                <w:color w:val="000000"/>
                <w:sz w:val="32"/>
                <w:szCs w:val="32"/>
              </w:rPr>
            </w:pPr>
          </w:p>
          <w:p>
            <w:pPr>
              <w:pStyle w:val="5"/>
              <w:pBdr>
                <w:bottom w:val="none" w:color="auto" w:sz="0" w:space="0"/>
              </w:pBdr>
              <w:ind w:right="600"/>
              <w:jc w:val="left"/>
              <w:rPr>
                <w:color w:val="000000"/>
                <w:sz w:val="32"/>
                <w:szCs w:val="32"/>
              </w:rPr>
            </w:pPr>
          </w:p>
          <w:p>
            <w:pPr>
              <w:pStyle w:val="5"/>
              <w:pBdr>
                <w:bottom w:val="none" w:color="auto" w:sz="0" w:space="0"/>
              </w:pBdr>
              <w:ind w:right="600"/>
              <w:jc w:val="left"/>
              <w:rPr>
                <w:rFonts w:hint="default" w:eastAsia="宋体"/>
                <w:color w:val="000000"/>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w:t>
            </w:r>
            <w:r>
              <w:rPr>
                <w:rFonts w:hint="eastAsia"/>
                <w:b/>
                <w:color w:val="000000"/>
                <w:spacing w:val="-10"/>
                <w:szCs w:val="21"/>
                <w:lang w:val="en-US" w:eastAsia="zh-CN"/>
              </w:rPr>
              <w:t xml:space="preserve">   </w:t>
            </w:r>
            <w:r>
              <w:rPr>
                <w:rFonts w:hint="eastAsia"/>
                <w:b/>
                <w:color w:val="000000"/>
                <w:spacing w:val="-10"/>
                <w:szCs w:val="21"/>
              </w:rPr>
              <w:t>项，共</w:t>
            </w:r>
            <w:r>
              <w:rPr>
                <w:rFonts w:hint="eastAsia"/>
                <w:b/>
                <w:color w:val="000000"/>
                <w:spacing w:val="-10"/>
                <w:szCs w:val="21"/>
                <w:lang w:val="en-US" w:eastAsia="zh-CN"/>
              </w:rPr>
              <w:t xml:space="preserve">  </w:t>
            </w:r>
            <w:r>
              <w:rPr>
                <w:rFonts w:hint="eastAsia"/>
                <w:b/>
                <w:color w:val="000000"/>
                <w:spacing w:val="-10"/>
                <w:szCs w:val="21"/>
              </w:rPr>
              <w:t>项）</w:t>
            </w:r>
          </w:p>
          <w:p>
            <w:pPr>
              <w:spacing w:line="280" w:lineRule="exact"/>
              <w:rPr>
                <w:b/>
                <w:color w:val="000000"/>
                <w:sz w:val="22"/>
                <w:szCs w:val="22"/>
              </w:rPr>
            </w:pPr>
            <w:r>
              <w:rPr>
                <w:rFonts w:hint="eastAsia"/>
                <w:b/>
                <w:color w:val="000000"/>
                <w:sz w:val="22"/>
                <w:szCs w:val="22"/>
              </w:rPr>
              <w:t>审核员：</w:t>
            </w:r>
          </w:p>
          <w:p>
            <w:pPr>
              <w:spacing w:line="280" w:lineRule="exact"/>
              <w:ind w:firstLine="3755" w:firstLineChars="1700"/>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 xml:space="preserve"> </w:t>
            </w:r>
            <w:r>
              <w:rPr>
                <w:rFonts w:hint="eastAsia"/>
                <w:b/>
                <w:color w:val="000000"/>
                <w:sz w:val="22"/>
                <w:szCs w:val="22"/>
                <w:lang w:val="en-US" w:eastAsia="zh-CN"/>
              </w:rPr>
              <w:t>2020</w:t>
            </w:r>
            <w:r>
              <w:rPr>
                <w:rFonts w:hint="eastAsia"/>
                <w:b/>
                <w:color w:val="000000"/>
                <w:sz w:val="22"/>
                <w:szCs w:val="22"/>
              </w:rPr>
              <w:t xml:space="preserve"> 年</w:t>
            </w:r>
            <w:r>
              <w:rPr>
                <w:rFonts w:hint="eastAsia"/>
                <w:b/>
                <w:color w:val="000000"/>
                <w:sz w:val="22"/>
                <w:szCs w:val="22"/>
                <w:lang w:val="en-US" w:eastAsia="zh-CN"/>
              </w:rPr>
              <w:t>7</w:t>
            </w:r>
            <w:r>
              <w:rPr>
                <w:rFonts w:hint="eastAsia"/>
                <w:b/>
                <w:color w:val="000000"/>
                <w:sz w:val="22"/>
                <w:szCs w:val="22"/>
              </w:rPr>
              <w:t>月</w:t>
            </w:r>
            <w:r>
              <w:rPr>
                <w:rFonts w:hint="eastAsia"/>
                <w:b/>
                <w:color w:val="000000"/>
                <w:sz w:val="22"/>
                <w:szCs w:val="22"/>
                <w:lang w:val="en-US" w:eastAsia="zh-CN"/>
              </w:rPr>
              <w:t>12</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 xml:space="preserve">日期：  </w:t>
            </w:r>
            <w:r>
              <w:rPr>
                <w:rFonts w:hint="eastAsia"/>
                <w:b/>
                <w:color w:val="000000"/>
                <w:sz w:val="22"/>
                <w:szCs w:val="22"/>
                <w:lang w:val="en-US" w:eastAsia="zh-CN"/>
              </w:rPr>
              <w:t>2020</w:t>
            </w:r>
            <w:r>
              <w:rPr>
                <w:rFonts w:hint="eastAsia"/>
                <w:b/>
                <w:color w:val="000000"/>
                <w:sz w:val="22"/>
                <w:szCs w:val="22"/>
              </w:rPr>
              <w:t xml:space="preserve"> 年</w:t>
            </w:r>
            <w:r>
              <w:rPr>
                <w:rFonts w:hint="eastAsia"/>
                <w:b/>
                <w:color w:val="000000"/>
                <w:sz w:val="22"/>
                <w:szCs w:val="22"/>
                <w:lang w:val="en-US" w:eastAsia="zh-CN"/>
              </w:rPr>
              <w:t>7</w:t>
            </w:r>
            <w:r>
              <w:rPr>
                <w:rFonts w:hint="eastAsia"/>
                <w:b/>
                <w:color w:val="000000"/>
                <w:sz w:val="22"/>
                <w:szCs w:val="22"/>
              </w:rPr>
              <w:t>月</w:t>
            </w:r>
            <w:r>
              <w:rPr>
                <w:rFonts w:hint="eastAsia"/>
                <w:b/>
                <w:color w:val="000000"/>
                <w:sz w:val="22"/>
                <w:szCs w:val="22"/>
                <w:lang w:val="en-US" w:eastAsia="zh-CN"/>
              </w:rPr>
              <w:t>12</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lang w:eastAsia="zh-CN"/>
              </w:rPr>
              <w:t>□</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日期：</w:t>
            </w:r>
            <w:r>
              <w:rPr>
                <w:rFonts w:hint="eastAsia"/>
                <w:b/>
                <w:color w:val="000000"/>
                <w:sz w:val="22"/>
                <w:szCs w:val="22"/>
                <w:lang w:val="en-US" w:eastAsia="zh-CN"/>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月</w:t>
            </w:r>
            <w:r>
              <w:rPr>
                <w:rFonts w:hint="eastAsia"/>
                <w:b/>
                <w:color w:val="000000"/>
                <w:sz w:val="22"/>
                <w:szCs w:val="22"/>
                <w:lang w:val="en-US" w:eastAsia="zh-CN"/>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5"/>
      <w:pBdr>
        <w:bottom w:val="none" w:color="auto" w:sz="0" w:space="1"/>
      </w:pBdr>
      <w:spacing w:line="320" w:lineRule="exact"/>
      <w:jc w:val="left"/>
    </w:pPr>
    <w:r>
      <w:pict>
        <v:shape id="文本框 1" o:spid="_x0000_s11266" o:spt="202" type="#_x0000_t202" style="position:absolute;left:0pt;margin-left:345.5pt;margin-top:2.2pt;height:20.2pt;width:156.25pt;z-index:251658240;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ISC-B-I-14 一阶段审核报告(03版)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r>
      <w:pict>
        <v:shape id="_x0000_s11267" o:spid="_x0000_s11267"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1766A3"/>
    <w:multiLevelType w:val="singleLevel"/>
    <w:tmpl w:val="861766A3"/>
    <w:lvl w:ilvl="0" w:tentative="0">
      <w:start w:val="1"/>
      <w:numFmt w:val="chineseCounting"/>
      <w:suff w:val="nothing"/>
      <w:lvlText w:val="%1、"/>
      <w:lvlJc w:val="left"/>
      <w:rPr>
        <w:rFonts w:hint="eastAsia"/>
      </w:rPr>
    </w:lvl>
  </w:abstractNum>
  <w:abstractNum w:abstractNumId="1">
    <w:nsid w:val="63935EF9"/>
    <w:multiLevelType w:val="singleLevel"/>
    <w:tmpl w:val="63935EF9"/>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1"/>
      <o:rules v:ext="edit">
        <o:r id="V:Rule1" type="connector" idref="#_x0000_s11267"/>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338AA"/>
    <w:rsid w:val="0001791B"/>
    <w:rsid w:val="00035289"/>
    <w:rsid w:val="00065B15"/>
    <w:rsid w:val="00084370"/>
    <w:rsid w:val="000A3715"/>
    <w:rsid w:val="000B1456"/>
    <w:rsid w:val="000C5A14"/>
    <w:rsid w:val="000D203D"/>
    <w:rsid w:val="000D4736"/>
    <w:rsid w:val="000F224E"/>
    <w:rsid w:val="00134BFD"/>
    <w:rsid w:val="00140F7D"/>
    <w:rsid w:val="00146C97"/>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C292D"/>
    <w:rsid w:val="003D335B"/>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4770A"/>
    <w:rsid w:val="00574811"/>
    <w:rsid w:val="005756E5"/>
    <w:rsid w:val="00577AF9"/>
    <w:rsid w:val="00577E0D"/>
    <w:rsid w:val="005942AD"/>
    <w:rsid w:val="00603A10"/>
    <w:rsid w:val="00622C43"/>
    <w:rsid w:val="00623AC0"/>
    <w:rsid w:val="006251C4"/>
    <w:rsid w:val="006423A3"/>
    <w:rsid w:val="00664BE5"/>
    <w:rsid w:val="006657D1"/>
    <w:rsid w:val="00674673"/>
    <w:rsid w:val="00677DC8"/>
    <w:rsid w:val="006A4E6D"/>
    <w:rsid w:val="006A7B46"/>
    <w:rsid w:val="006B5A3A"/>
    <w:rsid w:val="00747F8A"/>
    <w:rsid w:val="00767600"/>
    <w:rsid w:val="0078148C"/>
    <w:rsid w:val="00787653"/>
    <w:rsid w:val="0079482C"/>
    <w:rsid w:val="007A52BA"/>
    <w:rsid w:val="007A7587"/>
    <w:rsid w:val="007B0C8F"/>
    <w:rsid w:val="007B12F5"/>
    <w:rsid w:val="007D5C94"/>
    <w:rsid w:val="007F06CB"/>
    <w:rsid w:val="007F1B90"/>
    <w:rsid w:val="00871B00"/>
    <w:rsid w:val="0089273E"/>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67E31"/>
    <w:rsid w:val="00A86665"/>
    <w:rsid w:val="00AA0934"/>
    <w:rsid w:val="00AB23A7"/>
    <w:rsid w:val="00AD1764"/>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81EA5"/>
    <w:rsid w:val="00CA0B06"/>
    <w:rsid w:val="00CA33E3"/>
    <w:rsid w:val="00CC5C6F"/>
    <w:rsid w:val="00CC7F51"/>
    <w:rsid w:val="00CF7756"/>
    <w:rsid w:val="00D1718E"/>
    <w:rsid w:val="00DA615B"/>
    <w:rsid w:val="00DD092B"/>
    <w:rsid w:val="00DD6639"/>
    <w:rsid w:val="00DD69B1"/>
    <w:rsid w:val="00DF55BF"/>
    <w:rsid w:val="00E063C3"/>
    <w:rsid w:val="00E837C5"/>
    <w:rsid w:val="00E8551A"/>
    <w:rsid w:val="00EA5E27"/>
    <w:rsid w:val="00EC5AF6"/>
    <w:rsid w:val="00EE5187"/>
    <w:rsid w:val="00EF1786"/>
    <w:rsid w:val="00EF7D0C"/>
    <w:rsid w:val="00F07780"/>
    <w:rsid w:val="00F57EB8"/>
    <w:rsid w:val="00F651EB"/>
    <w:rsid w:val="00F769D3"/>
    <w:rsid w:val="00F9713E"/>
    <w:rsid w:val="00FA7152"/>
    <w:rsid w:val="00FB3EF0"/>
    <w:rsid w:val="00FE639C"/>
    <w:rsid w:val="03A83FA1"/>
    <w:rsid w:val="0B1F24B2"/>
    <w:rsid w:val="0C8275B4"/>
    <w:rsid w:val="0D26506B"/>
    <w:rsid w:val="0F256DF2"/>
    <w:rsid w:val="0F6755B5"/>
    <w:rsid w:val="11A95EBC"/>
    <w:rsid w:val="11FF7655"/>
    <w:rsid w:val="12181AB1"/>
    <w:rsid w:val="13905027"/>
    <w:rsid w:val="1B7C5D4F"/>
    <w:rsid w:val="1CB91E8D"/>
    <w:rsid w:val="1E9E0F00"/>
    <w:rsid w:val="1F9B7896"/>
    <w:rsid w:val="206E2670"/>
    <w:rsid w:val="210F0615"/>
    <w:rsid w:val="21912F89"/>
    <w:rsid w:val="24CE6858"/>
    <w:rsid w:val="27D759F8"/>
    <w:rsid w:val="2AF40DDA"/>
    <w:rsid w:val="2AF555A2"/>
    <w:rsid w:val="37AF4BEA"/>
    <w:rsid w:val="3BC26068"/>
    <w:rsid w:val="3C335731"/>
    <w:rsid w:val="3D333694"/>
    <w:rsid w:val="3F2266C8"/>
    <w:rsid w:val="41CA360A"/>
    <w:rsid w:val="42317FF1"/>
    <w:rsid w:val="44153258"/>
    <w:rsid w:val="46F219BF"/>
    <w:rsid w:val="49916B26"/>
    <w:rsid w:val="4A0A0328"/>
    <w:rsid w:val="4AC10456"/>
    <w:rsid w:val="4C8E490C"/>
    <w:rsid w:val="4DC951D7"/>
    <w:rsid w:val="4E7F1263"/>
    <w:rsid w:val="4F163653"/>
    <w:rsid w:val="533A3EED"/>
    <w:rsid w:val="53535CF4"/>
    <w:rsid w:val="5628347C"/>
    <w:rsid w:val="5C1C5C3E"/>
    <w:rsid w:val="5CC237FA"/>
    <w:rsid w:val="5D271B40"/>
    <w:rsid w:val="5D7A00A7"/>
    <w:rsid w:val="5DEE6D1B"/>
    <w:rsid w:val="5F8D3C9B"/>
    <w:rsid w:val="5FE6444C"/>
    <w:rsid w:val="61915FE2"/>
    <w:rsid w:val="62D838CB"/>
    <w:rsid w:val="640B1E0C"/>
    <w:rsid w:val="647F5BA5"/>
    <w:rsid w:val="656206D1"/>
    <w:rsid w:val="667978D5"/>
    <w:rsid w:val="6743143E"/>
    <w:rsid w:val="6AF45348"/>
    <w:rsid w:val="6BBB1423"/>
    <w:rsid w:val="6BF216D2"/>
    <w:rsid w:val="6C3949E6"/>
    <w:rsid w:val="6C4E4063"/>
    <w:rsid w:val="6C8B60DE"/>
    <w:rsid w:val="6CB121D3"/>
    <w:rsid w:val="6CFA6FC8"/>
    <w:rsid w:val="6F65064B"/>
    <w:rsid w:val="701F7C21"/>
    <w:rsid w:val="7165663F"/>
    <w:rsid w:val="74E06A6A"/>
    <w:rsid w:val="76530D66"/>
    <w:rsid w:val="768934B1"/>
    <w:rsid w:val="79DA1997"/>
    <w:rsid w:val="7B48571D"/>
    <w:rsid w:val="7B756E70"/>
    <w:rsid w:val="7D8328D1"/>
    <w:rsid w:val="7DB60024"/>
    <w:rsid w:val="7EDF56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0"/>
    <w:rPr>
      <w:color w:val="0000FF"/>
      <w:u w:val="single"/>
    </w:rPr>
  </w:style>
  <w:style w:type="character" w:customStyle="1" w:styleId="11">
    <w:name w:val="批注框文本 Char"/>
    <w:basedOn w:val="9"/>
    <w:link w:val="3"/>
    <w:semiHidden/>
    <w:qFormat/>
    <w:locked/>
    <w:uiPriority w:val="99"/>
    <w:rPr>
      <w:rFonts w:ascii="Times New Roman" w:hAnsi="Times New Roman" w:eastAsia="宋体" w:cs="Times New Roman"/>
      <w:sz w:val="18"/>
      <w:szCs w:val="18"/>
    </w:rPr>
  </w:style>
  <w:style w:type="character" w:customStyle="1" w:styleId="12">
    <w:name w:val="页脚 Char"/>
    <w:basedOn w:val="9"/>
    <w:link w:val="4"/>
    <w:qFormat/>
    <w:locked/>
    <w:uiPriority w:val="99"/>
    <w:rPr>
      <w:rFonts w:ascii="Times New Roman" w:hAnsi="Times New Roman" w:eastAsia="宋体" w:cs="Times New Roman"/>
      <w:sz w:val="18"/>
      <w:szCs w:val="18"/>
    </w:rPr>
  </w:style>
  <w:style w:type="character" w:customStyle="1" w:styleId="13">
    <w:name w:val="页眉 Char"/>
    <w:basedOn w:val="9"/>
    <w:link w:val="5"/>
    <w:qFormat/>
    <w:locked/>
    <w:uiPriority w:val="99"/>
    <w:rPr>
      <w:rFonts w:ascii="Calibri" w:hAnsi="Calibri" w:eastAsia="宋体" w:cs="Times New Roman"/>
      <w:sz w:val="18"/>
      <w:szCs w:val="18"/>
    </w:rPr>
  </w:style>
  <w:style w:type="character" w:customStyle="1" w:styleId="14">
    <w:name w:val="副标题 Char"/>
    <w:basedOn w:val="9"/>
    <w:link w:val="6"/>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1222</Words>
  <Characters>6969</Characters>
  <Lines>58</Lines>
  <Paragraphs>16</Paragraphs>
  <TotalTime>1</TotalTime>
  <ScaleCrop>false</ScaleCrop>
  <LinksUpToDate>false</LinksUpToDate>
  <CharactersWithSpaces>8175</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2019-05-28T12:34:00Z</dcterms:created>
  <dc:creator>微软用户</dc:creator>
  <cp:lastModifiedBy>张</cp:lastModifiedBy>
  <dcterms:modified xsi:type="dcterms:W3CDTF">2020-07-16T07:06:24Z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