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成都脉通管业有限公司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张茂华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现场查看不能提供技能培训的相关记录。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FF02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2020-07-14T02:42:16Z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