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安徽顺佳达电力安装有限公司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陈阵南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岳树亮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韦春喜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刘梦晗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hAnsi="宋体" w:cs="宋体"/>
                <w:b/>
                <w:sz w:val="28"/>
                <w:szCs w:val="28"/>
                <w:lang w:val="zh-CN"/>
              </w:rPr>
              <w:t>招投标/报价、洽谈→签订销售合同→项目策划→物资采购→电力设施承装（修、试）→验收、意见反馈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关键过程：安装调试过程</w:t>
            </w:r>
          </w:p>
          <w:p>
            <w:pPr>
              <w:pStyle w:val="2"/>
              <w:rPr>
                <w:rFonts w:hint="default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参照施工图纸；《火电施工质量检验及评定标准》；《电力建设安全工作规程（变电所部分）》；《国家电网公司电力安全工作规范》；GB50171-92《电气装置安装工程盘、柜及二次回路接线施工及验收规范》；GB50168-92《电气装置安装工程电缆线路施工及验收规范》</w:t>
            </w:r>
          </w:p>
          <w:p>
            <w:pPr>
              <w:pStyle w:val="2"/>
              <w:rPr>
                <w:rFonts w:hint="default" w:eastAsia="宋体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</w:rPr>
              <w:t>特殊过程为：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隐秘工程，焊接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highlight w:val="none"/>
                <w:lang w:val="en-US" w:eastAsia="zh-CN"/>
              </w:rPr>
              <w:t>《隐秘工程记录》，参照标准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GB50171-92《电气装置安装工程盘、柜及二次回路接线施工及验收规范》；GB50168-92《电气装置安装工程电缆线路施工及验收规范》，接地线的连接采用焊接，焊接处焊缝饱满，有足够的机械强度，无夹渣、咬肉、裂纹、虚焊、气孔，并作防腐处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12"/>
              <w:gridCol w:w="42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12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主要环境因素</w:t>
                  </w:r>
                </w:p>
              </w:tc>
              <w:tc>
                <w:tcPr>
                  <w:tcW w:w="4288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12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固体废弃物的处置</w:t>
                  </w:r>
                </w:p>
              </w:tc>
              <w:tc>
                <w:tcPr>
                  <w:tcW w:w="4288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集中回收，交外包专业供方统一处理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12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火灾的发生</w:t>
                  </w:r>
                </w:p>
              </w:tc>
              <w:tc>
                <w:tcPr>
                  <w:tcW w:w="4288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消防器材定期检查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高空坠落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潜在火灾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触电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</w:rPr>
              <w:t>应急预案，制定管理方案，运行控制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火电施工质量检验及评定标准》；《电力建设安全工作规程（变电所部分）》；《国家电网公司电力安全工作规范》；GB50171-92《电气装置安装工程盘、柜及二次回路接线施工及验收规范》；GB50168-92《电气装置安装工程电缆线路施工及验收规范》《安徽省消防安全责任制规定 》；《突发事件应急预案管理办法》；《生产安全事故报告和调查处理条例》；《用电安全导则  GB/T 13869-2008》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陈阵南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2020.7.12</w:t>
      </w:r>
      <w:r>
        <w:rPr>
          <w:rFonts w:hint="eastAsia"/>
          <w:b/>
          <w:sz w:val="18"/>
          <w:szCs w:val="18"/>
        </w:rPr>
        <w:t xml:space="preserve">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张磊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2020.7.12</w:t>
      </w:r>
      <w:bookmarkStart w:id="5" w:name="_GoBack"/>
      <w:bookmarkEnd w:id="5"/>
      <w:r>
        <w:rPr>
          <w:rFonts w:hint="eastAsia"/>
          <w:b/>
          <w:sz w:val="18"/>
          <w:szCs w:val="18"/>
        </w:rPr>
        <w:t xml:space="preserve"> 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6D16C52"/>
    <w:rsid w:val="41557BB4"/>
    <w:rsid w:val="7C2E30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张磊</cp:lastModifiedBy>
  <dcterms:modified xsi:type="dcterms:W3CDTF">2020-07-19T03:49:50Z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