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0093-2018-2020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 安庆市悦发管业有限公司   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rPr>
                <w:rFonts w:ascii="Times New Roman" w:hAnsi="Times New Roman" w:eastAsia="新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新宋体"/>
                <w:szCs w:val="21"/>
              </w:rPr>
              <w:t>生产技术部（车间、技术工艺、质量控制）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章鹤桥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查生产技术部《熔体流动速率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试验</w:t>
            </w:r>
            <w:r>
              <w:rPr>
                <w:rFonts w:hint="eastAsia" w:ascii="宋体" w:hAnsi="宋体" w:cs="宋体"/>
                <w:kern w:val="0"/>
                <w:szCs w:val="21"/>
              </w:rPr>
              <w:t>》执行标准为</w:t>
            </w:r>
            <w:r>
              <w:t xml:space="preserve"> </w:t>
            </w:r>
            <w:bookmarkStart w:id="1" w:name="_GoBack"/>
            <w:r>
              <w:rPr>
                <w:rFonts w:hint="eastAsia" w:ascii="宋体" w:hAnsi="宋体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hint="eastAsia" w:ascii="宋体" w:hAnsi="宋体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-2000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>应该及时更新为GB/T 3682.2-2018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</w:rPr>
              <w:t>塑料 热塑性塑料熔体质量流动速率（MFR）和熔体体积流动速率（MVR）的测定 第2部分：对时间-温度历史和（或）湿度敏感的材料的试验方法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不符合GB/T19022-2003条款</w:t>
            </w:r>
            <w:r>
              <w:rPr>
                <w:rFonts w:ascii="宋体" w:hAnsi="宋体" w:cs="宋体"/>
                <w:kern w:val="0"/>
                <w:szCs w:val="21"/>
              </w:rPr>
              <w:t>6.2.1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程序中关于“</w:t>
            </w:r>
            <w:r>
              <w:rPr>
                <w:rFonts w:hint="eastAsia" w:ascii="宋体" w:hAnsi="宋体" w:cs="宋体"/>
                <w:kern w:val="0"/>
                <w:szCs w:val="21"/>
              </w:rPr>
              <w:t>制定新的程序或更改现有的程序应经授权批准并受控，程序应现行有效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6.2.1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510" w:firstLineChars="3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18C"/>
    <w:rsid w:val="00040F6A"/>
    <w:rsid w:val="00170C6E"/>
    <w:rsid w:val="00355AE1"/>
    <w:rsid w:val="005A418C"/>
    <w:rsid w:val="008125D1"/>
    <w:rsid w:val="009A48E0"/>
    <w:rsid w:val="00A616FB"/>
    <w:rsid w:val="00B916FB"/>
    <w:rsid w:val="00D26B5F"/>
    <w:rsid w:val="00D6694F"/>
    <w:rsid w:val="00E67EA3"/>
    <w:rsid w:val="00F136A7"/>
    <w:rsid w:val="02942A6F"/>
    <w:rsid w:val="1D5214BB"/>
    <w:rsid w:val="280D74E5"/>
    <w:rsid w:val="381A22B8"/>
    <w:rsid w:val="40641909"/>
    <w:rsid w:val="53B83D1A"/>
    <w:rsid w:val="6AD725A6"/>
    <w:rsid w:val="77BF0A4E"/>
    <w:rsid w:val="7B2D1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2020-07-12T09:14:56Z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