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北京美亚安数科技有限公司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0347-2020-QEO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15510285387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张凯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Q：应用软件开发（医疗器械软件除外）；电子产品的销售</w:t>
            </w:r>
          </w:p>
          <w:p>
            <w:r>
              <w:t>E：应用软件开发（医疗器械软件除外）；电子产品的销售及相关环境管理活动</w:t>
            </w:r>
          </w:p>
          <w:p>
            <w:r>
              <w:t>O：应用软件开发（医疗器械软件除外）；电子产品的销售及相关职业健康安全管理活动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Q：29.09.02;33.02.01</w:t>
            </w:r>
          </w:p>
          <w:p>
            <w:r>
              <w:t>E：29.09.02;33.02.01</w:t>
            </w:r>
          </w:p>
          <w:p>
            <w:r>
              <w:t>O：29.09.02;33.02.01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2020年07月15日 上午至2020年07月15日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O:29.09.02,33.02.01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7.15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color w:val="000000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B:QES </w:t>
            </w:r>
            <w:r>
              <w:rPr>
                <w:rFonts w:hint="eastAsia"/>
                <w:sz w:val="21"/>
                <w:szCs w:val="21"/>
              </w:rPr>
              <w:t>4.1/4.3/4.4/5.2/6.2/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</w:rPr>
              <w:t>/9.3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pStyle w:val="13"/>
              <w:ind w:firstLine="48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default"/>
                <w:lang w:val="en-US" w:eastAsia="zh-CN"/>
              </w:rPr>
              <w:t>部</w:t>
            </w:r>
          </w:p>
          <w:p>
            <w:pPr>
              <w:pStyle w:val="13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宋体" w:hAnsi="宋体"/>
                <w:szCs w:val="21"/>
              </w:rPr>
              <w:t>应用软件开发（医疗器械软件除外）；电子产品的销售</w:t>
            </w:r>
            <w:r>
              <w:rPr>
                <w:rFonts w:hint="eastAsia" w:ascii="楷体_GB2312" w:eastAsia="楷体_GB2312" w:hAnsiTheme="minorHAnsi"/>
              </w:rPr>
              <w:t>过程识别情况</w:t>
            </w:r>
          </w:p>
          <w:p>
            <w:pPr>
              <w:pStyle w:val="13"/>
              <w:ind w:firstLine="480"/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  <w:r>
              <w:rPr>
                <w:rFonts w:hint="eastAsia" w:hAnsiTheme="minorHAnsi"/>
                <w:lang w:eastAsia="zh-CN"/>
              </w:rPr>
              <w:t>、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</w:t>
            </w:r>
            <w:r>
              <w:t>应用软件开发（医疗器械软件除外）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的管理体系范围的必要信息，包括：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</w:rPr>
              <w:t>Q</w:t>
            </w:r>
            <w:r>
              <w:rPr>
                <w:rFonts w:hint="eastAsia" w:ascii="宋体" w:hAnsi="宋体"/>
                <w:color w:val="auto"/>
                <w:sz w:val="18"/>
              </w:rPr>
              <w:t>:</w:t>
            </w:r>
            <w:r>
              <w:rPr>
                <w:rFonts w:ascii="宋体" w:hAnsi="宋体"/>
                <w:color w:val="auto"/>
                <w:sz w:val="18"/>
              </w:rPr>
              <w:t>5.3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6.2/7.1.5/8.1/8.2/8.3/8.4/8.5/8.6/8.7/9.1.2</w:t>
            </w: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E</w:t>
            </w:r>
            <w:r>
              <w:rPr>
                <w:rFonts w:ascii="宋体" w:hAnsi="宋体"/>
                <w:color w:val="auto"/>
                <w:sz w:val="18"/>
              </w:rPr>
              <w:t>:5.3/6.2/6.1.2/8.1/8.2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S</w:t>
            </w:r>
            <w:r>
              <w:rPr>
                <w:rFonts w:ascii="宋体" w:hAnsi="宋体"/>
                <w:color w:val="auto"/>
                <w:sz w:val="18"/>
              </w:rPr>
              <w:t>:5.3/6.1.2</w:t>
            </w:r>
            <w:r>
              <w:rPr>
                <w:rFonts w:hint="eastAsia" w:ascii="宋体" w:hAnsi="宋体"/>
                <w:color w:val="auto"/>
                <w:sz w:val="18"/>
              </w:rPr>
              <w:t>/6.2/</w:t>
            </w:r>
            <w:r>
              <w:rPr>
                <w:rFonts w:ascii="宋体" w:hAnsi="宋体"/>
                <w:color w:val="auto"/>
                <w:sz w:val="18"/>
              </w:rPr>
              <w:t>8.1/8.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7.15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eastAsia"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综合部：</w:t>
            </w: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t>应用软件开发（医疗器械软件除外）；电子产品的销售</w:t>
            </w:r>
            <w:r>
              <w:rPr>
                <w:rFonts w:hint="eastAsia" w:ascii="楷体_GB2312" w:eastAsia="楷体_GB2312"/>
                <w:szCs w:val="22"/>
              </w:rPr>
              <w:t>的标准或过程控制情况，以及其他规范性文件充分了解客户的管理体系和</w:t>
            </w:r>
            <w:r>
              <w:rPr>
                <w:rFonts w:hint="eastAsia" w:ascii="楷体_GB2312" w:eastAsia="楷体_GB2312"/>
                <w:szCs w:val="22"/>
                <w:lang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运作，以便为策划第二阶段提供关注点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B：QES：6.1/6.2/7.5/9.2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default"/>
                <w:lang w:val="en-US" w:eastAsia="zh-CN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rPr>
                <w:rFonts w:hint="eastAsia"/>
                <w:lang w:eastAsia="zh-CN"/>
              </w:rPr>
            </w:pPr>
            <w:r>
              <w:t>应用软件开发（医疗器械软件除外）；电子产品的销售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t>的</w:t>
            </w:r>
            <w:r>
              <w:rPr>
                <w:rFonts w:hint="eastAsia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及销售过程控制情况，以及环境及职业健康运行情况</w:t>
            </w:r>
          </w:p>
          <w:p>
            <w:pPr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</w:rPr>
              <w:t>Q</w:t>
            </w:r>
            <w:r>
              <w:rPr>
                <w:rFonts w:hint="eastAsia" w:ascii="宋体" w:hAnsi="宋体"/>
                <w:color w:val="auto"/>
                <w:sz w:val="18"/>
              </w:rPr>
              <w:t>:</w:t>
            </w:r>
            <w:r>
              <w:rPr>
                <w:rFonts w:ascii="宋体" w:hAnsi="宋体"/>
                <w:color w:val="auto"/>
                <w:sz w:val="18"/>
              </w:rPr>
              <w:t>5.3</w:t>
            </w:r>
            <w:r>
              <w:rPr>
                <w:rFonts w:hint="eastAsia" w:ascii="宋体" w:hAnsi="宋体"/>
                <w:color w:val="auto"/>
                <w:sz w:val="18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6.2/7.1.5/8.1/8.2/8.3/8.4/8.5/8.6/8.7/9.1.2</w:t>
            </w:r>
          </w:p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E</w:t>
            </w:r>
            <w:r>
              <w:rPr>
                <w:rFonts w:ascii="宋体" w:hAnsi="宋体"/>
                <w:color w:val="auto"/>
                <w:sz w:val="18"/>
              </w:rPr>
              <w:t>:5.3/6.2/6.1.2/8.1/8.2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S</w:t>
            </w:r>
            <w:r>
              <w:rPr>
                <w:rFonts w:ascii="宋体" w:hAnsi="宋体"/>
                <w:color w:val="auto"/>
                <w:sz w:val="18"/>
              </w:rPr>
              <w:t>:5.3/6.1.2</w:t>
            </w:r>
            <w:r>
              <w:rPr>
                <w:rFonts w:hint="eastAsia" w:ascii="宋体" w:hAnsi="宋体"/>
                <w:color w:val="auto"/>
                <w:sz w:val="18"/>
              </w:rPr>
              <w:t>/6.2/</w:t>
            </w:r>
            <w:r>
              <w:rPr>
                <w:rFonts w:ascii="宋体" w:hAnsi="宋体"/>
                <w:color w:val="auto"/>
                <w:sz w:val="18"/>
              </w:rPr>
              <w:t>8.1/8.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480" w:firstLineChars="0"/>
              <w:rPr>
                <w:rFonts w:hint="eastAsia"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top"/>
          </w:tcPr>
          <w:p>
            <w:pPr>
              <w:snapToGrid w:val="0"/>
              <w:ind w:firstLine="720" w:firstLineChars="300"/>
              <w:rPr>
                <w:rFonts w:ascii="楷体_GB2312" w:hAnsi="Times New Roman" w:eastAsia="楷体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午休时间：12：00-13：00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5A5CAD"/>
    <w:rsid w:val="7B86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2020-07-18T13:06:54Z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