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20238-2025-EO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迅蓝智能科技(洛阳)有限公司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黄童彤</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91410300MA9F08RF34</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迅蓝智能科技(洛阳)有限公司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中国（河南）自由贸易试验区洛阳片区（高新）延光路18号3幢</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中国（河南）自由贸易试验区洛阳片区（高新）延光路18号3幢</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E：电力测功电机研发销售、智能控制系统集成（新能源电机试验台、燃气机试验台及动力总成）、电机及其控制系统研发销售所涉及场所的相关环境管理活动</w:t>
            </w:r>
          </w:p>
          <w:p w:rsidR="00114DAF">
            <w:pPr>
              <w:snapToGrid w:val="0"/>
              <w:spacing w:line="0" w:lineRule="atLeast"/>
              <w:jc w:val="left"/>
              <w:rPr>
                <w:sz w:val="21"/>
                <w:szCs w:val="21"/>
                <w:lang w:val="en-GB"/>
              </w:rPr>
            </w:pPr>
            <w:r>
              <w:rPr>
                <w:sz w:val="21"/>
                <w:szCs w:val="21"/>
                <w:lang w:val="en-GB"/>
              </w:rPr>
              <w:t>O：电力测功电机研发销售、智能控制系统集成（新能源电机试验台、燃气机试验台及动力总成）、电机及其控制系统研发销售所涉及场所的相关职业健康安全管理活动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迅蓝智能科技(洛阳)有限公司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中国（河南）自由贸易试验区洛阳片区（高新）延光路18号3幢</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中国（河南）自由贸易试验区洛阳片区（高新）延光路18号3幢</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E：电力测功电机研发销售、智能控制系统集成（新能源电机试验台、燃气机试验台及动力总成）、电机及其控制系统研发销售所涉及场所的相关环境管理活动</w:t>
            </w:r>
          </w:p>
          <w:p w:rsidR="00114DAF">
            <w:pPr>
              <w:snapToGrid w:val="0"/>
              <w:spacing w:line="0" w:lineRule="atLeast"/>
              <w:jc w:val="left"/>
              <w:rPr>
                <w:sz w:val="21"/>
                <w:szCs w:val="21"/>
                <w:lang w:val="en-GB"/>
              </w:rPr>
            </w:pPr>
            <w:r>
              <w:rPr>
                <w:sz w:val="21"/>
                <w:szCs w:val="21"/>
                <w:lang w:val="en-GB"/>
              </w:rPr>
              <w:t>O：电力测功电机研发销售、智能控制系统集成（新能源电机试验台、燃气机试验台及动力总成）、电机及其控制系统研发销售所涉及场所的相关职业健康安全管理活动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