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pPr>
      <w:r>
        <w:rPr>
          <w:rFonts w:hint="eastAsia" w:ascii="隶书" w:hAnsi="宋体" w:eastAsia="隶书"/>
          <w:bCs/>
          <w:color w:val="000000"/>
          <w:sz w:val="36"/>
          <w:szCs w:val="36"/>
        </w:rPr>
        <w:t>管理体系审核记录表</w:t>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过程与活动、</w:t>
            </w:r>
          </w:p>
          <w:p>
            <w:pPr>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抽样计划</w:t>
            </w:r>
          </w:p>
        </w:tc>
        <w:tc>
          <w:tcPr>
            <w:tcW w:w="960" w:type="dxa"/>
            <w:vMerge w:val="restart"/>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涉及</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条款</w:t>
            </w:r>
          </w:p>
        </w:tc>
        <w:tc>
          <w:tcPr>
            <w:tcW w:w="10004"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受审核部门：</w:t>
            </w:r>
            <w:r>
              <w:rPr>
                <w:rFonts w:hint="eastAsia" w:asciiTheme="minorEastAsia" w:hAnsiTheme="minorEastAsia" w:eastAsiaTheme="minorEastAsia" w:cstheme="minorEastAsia"/>
                <w:b w:val="0"/>
                <w:bCs w:val="0"/>
                <w:sz w:val="21"/>
                <w:szCs w:val="21"/>
                <w:lang w:val="en-US" w:eastAsia="zh-CN"/>
              </w:rPr>
              <w:t xml:space="preserve">管理层   </w:t>
            </w:r>
            <w:r>
              <w:rPr>
                <w:rFonts w:hint="eastAsia" w:asciiTheme="minorEastAsia" w:hAnsiTheme="minorEastAsia" w:eastAsiaTheme="minorEastAsia" w:cstheme="minorEastAsia"/>
                <w:b w:val="0"/>
                <w:bCs w:val="0"/>
                <w:sz w:val="21"/>
                <w:szCs w:val="21"/>
              </w:rPr>
              <w:t>主管领导</w:t>
            </w:r>
            <w:r>
              <w:rPr>
                <w:rFonts w:hint="eastAsia" w:asciiTheme="minorEastAsia" w:hAnsiTheme="minorEastAsia" w:eastAsiaTheme="minorEastAsia" w:cstheme="minorEastAsia"/>
                <w:b w:val="0"/>
                <w:bCs w:val="0"/>
                <w:sz w:val="21"/>
                <w:szCs w:val="21"/>
                <w:lang w:val="en-US" w:eastAsia="zh-CN"/>
              </w:rPr>
              <w:t>/</w:t>
            </w:r>
            <w:r>
              <w:rPr>
                <w:rFonts w:hint="eastAsia" w:asciiTheme="minorEastAsia" w:hAnsiTheme="minorEastAsia" w:eastAsiaTheme="minorEastAsia" w:cstheme="minorEastAsia"/>
                <w:b w:val="0"/>
                <w:bCs w:val="0"/>
                <w:sz w:val="21"/>
                <w:szCs w:val="21"/>
              </w:rPr>
              <w:t>陪同人员：</w:t>
            </w:r>
            <w:r>
              <w:rPr>
                <w:rFonts w:hint="eastAsia" w:asciiTheme="minorEastAsia" w:hAnsiTheme="minorEastAsia" w:eastAsiaTheme="minorEastAsia" w:cstheme="minorEastAsia"/>
                <w:b w:val="0"/>
                <w:bCs w:val="0"/>
                <w:sz w:val="21"/>
                <w:szCs w:val="21"/>
                <w:lang w:val="en-US" w:eastAsia="zh-CN"/>
              </w:rPr>
              <w:t>周建海</w:t>
            </w:r>
          </w:p>
        </w:tc>
        <w:tc>
          <w:tcPr>
            <w:tcW w:w="1585" w:type="dxa"/>
            <w:vMerge w:val="restart"/>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eastAsia" w:asciiTheme="minorEastAsia" w:hAnsiTheme="minorEastAsia" w:eastAsiaTheme="minorEastAsia" w:cstheme="minorEastAsia"/>
                <w:b w:val="0"/>
                <w:bCs w:val="0"/>
                <w:sz w:val="21"/>
                <w:szCs w:val="21"/>
              </w:rPr>
            </w:pPr>
          </w:p>
        </w:tc>
        <w:tc>
          <w:tcPr>
            <w:tcW w:w="960" w:type="dxa"/>
            <w:vMerge w:val="continue"/>
            <w:vAlign w:val="center"/>
          </w:tcPr>
          <w:p>
            <w:pPr>
              <w:rPr>
                <w:rFonts w:hint="eastAsia" w:asciiTheme="minorEastAsia" w:hAnsiTheme="minorEastAsia" w:eastAsiaTheme="minorEastAsia" w:cstheme="minorEastAsia"/>
                <w:b w:val="0"/>
                <w:bCs w:val="0"/>
                <w:sz w:val="21"/>
                <w:szCs w:val="21"/>
              </w:rPr>
            </w:pPr>
          </w:p>
        </w:tc>
        <w:tc>
          <w:tcPr>
            <w:tcW w:w="10004" w:type="dxa"/>
            <w:vAlign w:val="center"/>
          </w:tcPr>
          <w:p>
            <w:pPr>
              <w:spacing w:before="120"/>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rPr>
              <w:t>审核员：</w:t>
            </w:r>
            <w:r>
              <w:rPr>
                <w:rFonts w:hint="eastAsia" w:asciiTheme="minorEastAsia" w:hAnsiTheme="minorEastAsia" w:eastAsiaTheme="minorEastAsia" w:cstheme="minorEastAsia"/>
                <w:b w:val="0"/>
                <w:bCs w:val="0"/>
                <w:sz w:val="21"/>
                <w:szCs w:val="21"/>
                <w:lang w:val="en-US" w:eastAsia="zh-CN"/>
              </w:rPr>
              <w:t xml:space="preserve">朱晓丽   </w:t>
            </w:r>
            <w:r>
              <w:rPr>
                <w:rFonts w:hint="eastAsia" w:asciiTheme="minorEastAsia" w:hAnsiTheme="minorEastAsia" w:eastAsiaTheme="minorEastAsia" w:cstheme="minorEastAsia"/>
                <w:b w:val="0"/>
                <w:bCs w:val="0"/>
                <w:sz w:val="21"/>
                <w:szCs w:val="21"/>
              </w:rPr>
              <w:t>审核时间：</w:t>
            </w:r>
            <w:r>
              <w:rPr>
                <w:rFonts w:hint="eastAsia" w:asciiTheme="minorEastAsia" w:hAnsiTheme="minorEastAsia" w:eastAsiaTheme="minorEastAsia" w:cstheme="minorEastAsia"/>
                <w:b w:val="0"/>
                <w:bCs w:val="0"/>
                <w:sz w:val="21"/>
                <w:szCs w:val="21"/>
                <w:lang w:val="en-US" w:eastAsia="zh-CN"/>
              </w:rPr>
              <w:t>2020年7月15日</w:t>
            </w:r>
          </w:p>
        </w:tc>
        <w:tc>
          <w:tcPr>
            <w:tcW w:w="1585" w:type="dxa"/>
            <w:vMerge w:val="continue"/>
          </w:tcPr>
          <w:p>
            <w:pPr>
              <w:rPr>
                <w:rFonts w:hint="eastAsia" w:asciiTheme="minorEastAsia" w:hAnsiTheme="minorEastAsia" w:eastAsiaTheme="minorEastAsia" w:cstheme="minorEastAsia"/>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hint="eastAsia" w:asciiTheme="minorEastAsia" w:hAnsiTheme="minorEastAsia" w:eastAsiaTheme="minorEastAsia" w:cstheme="minorEastAsia"/>
                <w:b w:val="0"/>
                <w:bCs w:val="0"/>
                <w:sz w:val="21"/>
                <w:szCs w:val="21"/>
              </w:rPr>
            </w:pPr>
          </w:p>
        </w:tc>
        <w:tc>
          <w:tcPr>
            <w:tcW w:w="960" w:type="dxa"/>
            <w:vMerge w:val="continue"/>
            <w:vAlign w:val="center"/>
          </w:tcPr>
          <w:p>
            <w:pPr>
              <w:rPr>
                <w:rFonts w:hint="eastAsia" w:asciiTheme="minorEastAsia" w:hAnsiTheme="minorEastAsia" w:eastAsiaTheme="minorEastAsia" w:cstheme="minorEastAsia"/>
                <w:b w:val="0"/>
                <w:bCs w:val="0"/>
                <w:sz w:val="21"/>
                <w:szCs w:val="21"/>
              </w:rPr>
            </w:pPr>
          </w:p>
        </w:tc>
        <w:tc>
          <w:tcPr>
            <w:tcW w:w="10004" w:type="dxa"/>
            <w:vAlign w:val="center"/>
          </w:tcPr>
          <w:p>
            <w:pPr>
              <w:adjustRightInd w:val="0"/>
              <w:snapToGrid w:val="0"/>
              <w:spacing w:line="360" w:lineRule="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审核条款：4.1</w:t>
            </w:r>
            <w:r>
              <w:rPr>
                <w:rFonts w:hint="eastAsia" w:asciiTheme="minorEastAsia" w:hAnsiTheme="minorEastAsia" w:eastAsiaTheme="minorEastAsia" w:cstheme="minorEastAsia"/>
                <w:b w:val="0"/>
                <w:bCs w:val="0"/>
                <w:sz w:val="21"/>
                <w:szCs w:val="21"/>
                <w:lang w:val="en-US" w:eastAsia="zh-CN"/>
              </w:rPr>
              <w:t>-</w:t>
            </w:r>
            <w:r>
              <w:rPr>
                <w:rFonts w:hint="eastAsia" w:asciiTheme="minorEastAsia" w:hAnsiTheme="minorEastAsia" w:eastAsiaTheme="minorEastAsia" w:cstheme="minorEastAsia"/>
                <w:b w:val="0"/>
                <w:bCs w:val="0"/>
                <w:sz w:val="21"/>
                <w:szCs w:val="21"/>
              </w:rPr>
              <w:t>6.3，</w:t>
            </w:r>
            <w:r>
              <w:rPr>
                <w:rFonts w:hint="eastAsia" w:asciiTheme="minorEastAsia" w:hAnsiTheme="minorEastAsia" w:eastAsiaTheme="minorEastAsia" w:cstheme="minorEastAsia"/>
                <w:b w:val="0"/>
                <w:bCs w:val="0"/>
                <w:sz w:val="21"/>
                <w:szCs w:val="21"/>
                <w:lang w:val="en-US" w:eastAsia="zh-CN"/>
              </w:rPr>
              <w:t>7.1.1  9.1 9.2</w:t>
            </w:r>
            <w:r>
              <w:rPr>
                <w:rFonts w:hint="eastAsia" w:asciiTheme="minorEastAsia" w:hAnsiTheme="minorEastAsia" w:eastAsiaTheme="minorEastAsia" w:cstheme="minorEastAsia"/>
                <w:b w:val="0"/>
                <w:bCs w:val="0"/>
                <w:sz w:val="21"/>
                <w:szCs w:val="21"/>
              </w:rPr>
              <w:t xml:space="preserve"> 9.3，10.1，10.3</w:t>
            </w:r>
          </w:p>
        </w:tc>
        <w:tc>
          <w:tcPr>
            <w:tcW w:w="1585" w:type="dxa"/>
            <w:vMerge w:val="continue"/>
          </w:tcPr>
          <w:p>
            <w:pPr>
              <w:rPr>
                <w:rFonts w:hint="eastAsia" w:asciiTheme="minorEastAsia" w:hAnsiTheme="minorEastAsia" w:eastAsiaTheme="minorEastAsia" w:cstheme="minorEastAsia"/>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资质</w:t>
            </w:r>
          </w:p>
        </w:tc>
        <w:tc>
          <w:tcPr>
            <w:tcW w:w="960" w:type="dxa"/>
            <w:vAlign w:val="center"/>
          </w:tcPr>
          <w:p>
            <w:pPr>
              <w:rPr>
                <w:rFonts w:hint="eastAsia" w:asciiTheme="minorEastAsia" w:hAnsiTheme="minorEastAsia" w:eastAsiaTheme="minorEastAsia" w:cstheme="minorEastAsia"/>
                <w:b w:val="0"/>
                <w:bCs w:val="0"/>
                <w:sz w:val="21"/>
                <w:szCs w:val="21"/>
              </w:rPr>
            </w:pPr>
          </w:p>
        </w:tc>
        <w:tc>
          <w:tcPr>
            <w:tcW w:w="10004"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营业执照：</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 xml:space="preserve">企业类型：有限责任公司   </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rPr>
              <w:t>统一社会信用代码：911</w:t>
            </w:r>
            <w:r>
              <w:rPr>
                <w:rFonts w:hint="eastAsia" w:asciiTheme="minorEastAsia" w:hAnsiTheme="minorEastAsia" w:eastAsiaTheme="minorEastAsia" w:cstheme="minorEastAsia"/>
                <w:b w:val="0"/>
                <w:bCs w:val="0"/>
                <w:sz w:val="21"/>
                <w:szCs w:val="21"/>
                <w:lang w:val="en-US" w:eastAsia="zh-CN"/>
              </w:rPr>
              <w:t>10112571241537X</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成立日期；</w:t>
            </w:r>
            <w:r>
              <w:rPr>
                <w:rFonts w:hint="eastAsia" w:asciiTheme="minorEastAsia" w:hAnsiTheme="minorEastAsia" w:eastAsiaTheme="minorEastAsia" w:cstheme="minorEastAsia"/>
                <w:b w:val="0"/>
                <w:bCs w:val="0"/>
                <w:sz w:val="21"/>
                <w:szCs w:val="21"/>
                <w:lang w:val="en-US" w:eastAsia="zh-CN"/>
              </w:rPr>
              <w:t>2011</w:t>
            </w:r>
            <w:r>
              <w:rPr>
                <w:rFonts w:hint="eastAsia" w:asciiTheme="minorEastAsia" w:hAnsiTheme="minorEastAsia" w:eastAsiaTheme="minorEastAsia" w:cstheme="minorEastAsia"/>
                <w:b w:val="0"/>
                <w:bCs w:val="0"/>
                <w:sz w:val="21"/>
                <w:szCs w:val="21"/>
              </w:rPr>
              <w:t>年</w:t>
            </w:r>
            <w:r>
              <w:rPr>
                <w:rFonts w:hint="eastAsia" w:asciiTheme="minorEastAsia" w:hAnsiTheme="minorEastAsia" w:eastAsiaTheme="minorEastAsia" w:cstheme="minorEastAsia"/>
                <w:b w:val="0"/>
                <w:bCs w:val="0"/>
                <w:sz w:val="21"/>
                <w:szCs w:val="21"/>
                <w:lang w:val="en-US" w:eastAsia="zh-CN"/>
              </w:rPr>
              <w:t>3</w:t>
            </w:r>
            <w:r>
              <w:rPr>
                <w:rFonts w:hint="eastAsia" w:asciiTheme="minorEastAsia" w:hAnsiTheme="minorEastAsia" w:eastAsiaTheme="minorEastAsia" w:cstheme="minorEastAsia"/>
                <w:b w:val="0"/>
                <w:bCs w:val="0"/>
                <w:sz w:val="21"/>
                <w:szCs w:val="21"/>
              </w:rPr>
              <w:t>月</w:t>
            </w:r>
            <w:r>
              <w:rPr>
                <w:rFonts w:hint="eastAsia" w:asciiTheme="minorEastAsia" w:hAnsiTheme="minorEastAsia" w:eastAsiaTheme="minorEastAsia" w:cstheme="minorEastAsia"/>
                <w:b w:val="0"/>
                <w:bCs w:val="0"/>
                <w:sz w:val="21"/>
                <w:szCs w:val="21"/>
                <w:lang w:val="en-US" w:eastAsia="zh-CN"/>
              </w:rPr>
              <w:t>22</w:t>
            </w:r>
            <w:r>
              <w:rPr>
                <w:rFonts w:hint="eastAsia" w:asciiTheme="minorEastAsia" w:hAnsiTheme="minorEastAsia" w:eastAsiaTheme="minorEastAsia" w:cstheme="minorEastAsia"/>
                <w:b w:val="0"/>
                <w:bCs w:val="0"/>
                <w:sz w:val="21"/>
                <w:szCs w:val="21"/>
              </w:rPr>
              <w:t>日</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认证范围在经营范围内，符合要求。</w:t>
            </w:r>
          </w:p>
        </w:tc>
        <w:tc>
          <w:tcPr>
            <w:tcW w:w="1585" w:type="dxa"/>
          </w:tcPr>
          <w:p>
            <w:pPr>
              <w:rPr>
                <w:rFonts w:hint="eastAsia" w:asciiTheme="minorEastAsia" w:hAnsiTheme="minorEastAsia" w:eastAsiaTheme="minorEastAsia" w:cstheme="minorEastAsia"/>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组织及其环境</w:t>
            </w:r>
          </w:p>
        </w:tc>
        <w:tc>
          <w:tcPr>
            <w:tcW w:w="960"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4.1</w:t>
            </w:r>
          </w:p>
        </w:tc>
        <w:tc>
          <w:tcPr>
            <w:tcW w:w="10004" w:type="dxa"/>
            <w:vAlign w:val="center"/>
          </w:tcPr>
          <w:p>
            <w:pPr>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rPr>
              <w:t>总经理：苗平      人员状况：2</w:t>
            </w:r>
            <w:r>
              <w:rPr>
                <w:rFonts w:hint="eastAsia" w:asciiTheme="minorEastAsia" w:hAnsiTheme="minorEastAsia" w:eastAsiaTheme="minorEastAsia" w:cstheme="minorEastAsia"/>
                <w:b w:val="0"/>
                <w:bCs w:val="0"/>
                <w:sz w:val="21"/>
                <w:szCs w:val="21"/>
                <w:lang w:val="en-US" w:eastAsia="zh-CN"/>
              </w:rPr>
              <w:t>4  无变更</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组织情况：</w:t>
            </w:r>
          </w:p>
          <w:p>
            <w:pPr>
              <w:rPr>
                <w:rFonts w:hint="default" w:asciiTheme="minorEastAsia" w:hAnsiTheme="minorEastAsia" w:eastAsiaTheme="minorEastAsia" w:cstheme="minorEastAsia"/>
                <w:b w:val="0"/>
                <w:bCs w:val="0"/>
                <w:sz w:val="21"/>
                <w:szCs w:val="21"/>
                <w:lang w:val="en-US"/>
              </w:rPr>
            </w:pPr>
            <w:r>
              <w:rPr>
                <w:rFonts w:hint="eastAsia" w:asciiTheme="minorEastAsia" w:hAnsiTheme="minorEastAsia" w:eastAsiaTheme="minorEastAsia" w:cstheme="minorEastAsia"/>
                <w:b w:val="0"/>
                <w:bCs w:val="0"/>
                <w:sz w:val="21"/>
                <w:szCs w:val="21"/>
                <w:lang w:val="en-US" w:eastAsia="zh-CN"/>
              </w:rPr>
              <w:t>企业负责人为设计院退休人员再创业，设计能力雄厚，设计人员中有5位高级工程师（退休人员），其他设计人员均为相关专业毕业生。企业于2011年3月成立，主营冶金成套设备的研发销售，研发周期较长。目前正在研发的项目1个：DZ-250四辊精密带材可逆冷轧机，目前未验收。疫情对企业影响较大，本年度合同量明显减少。</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公司通过多种来源获得内外部因素的信息，包括国家和国际新闻、网站、行业协会等。管理层识别、确定了与战略、目标相关、影响实现管理体系预期结果的内、外部因素，并且实时关注、评审不断变化的内外部信息。</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提供《内外部环境分析报告》，写明了公司内部环境和外部环境因素、因素分析及对策。</w:t>
            </w:r>
          </w:p>
          <w:p>
            <w:pPr>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t>外部环境分析</w:t>
            </w:r>
            <w:r>
              <w:rPr>
                <w:rFonts w:hint="eastAsia" w:asciiTheme="minorEastAsia" w:hAnsiTheme="minorEastAsia" w:eastAsiaTheme="minorEastAsia" w:cstheme="minorEastAsia"/>
                <w:b w:val="0"/>
                <w:bCs w:val="0"/>
                <w:sz w:val="21"/>
                <w:szCs w:val="21"/>
                <w:lang w:eastAsia="zh-CN"/>
              </w:rPr>
              <w:t>：宏观经济、市场前景及法律法规；行业竞争；政治和法律；高成本时代的来临；行业内竞争对手分析；</w:t>
            </w:r>
          </w:p>
          <w:p>
            <w:pPr>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eastAsia="zh-CN"/>
              </w:rPr>
              <w:t>内部环境分析：市场优势；</w:t>
            </w:r>
            <w:r>
              <w:rPr>
                <w:rFonts w:hint="eastAsia" w:asciiTheme="minorEastAsia" w:hAnsiTheme="minorEastAsia" w:eastAsiaTheme="minorEastAsia" w:cstheme="minorEastAsia"/>
                <w:b w:val="0"/>
                <w:bCs w:val="0"/>
                <w:sz w:val="21"/>
                <w:szCs w:val="21"/>
                <w:lang w:val="en-US" w:eastAsia="zh-CN"/>
              </w:rPr>
              <w:t>设备开发</w:t>
            </w:r>
            <w:r>
              <w:rPr>
                <w:rFonts w:hint="eastAsia" w:asciiTheme="minorEastAsia" w:hAnsiTheme="minorEastAsia" w:eastAsiaTheme="minorEastAsia" w:cstheme="minorEastAsia"/>
                <w:b w:val="0"/>
                <w:bCs w:val="0"/>
                <w:sz w:val="21"/>
                <w:szCs w:val="21"/>
                <w:lang w:eastAsia="zh-CN"/>
              </w:rPr>
              <w:t>、管理人才优势；战略布局与战略重组；</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rPr>
              <w:t>战略的选择和应对措施</w:t>
            </w:r>
            <w:r>
              <w:rPr>
                <w:rFonts w:hint="eastAsia" w:asciiTheme="minorEastAsia" w:hAnsiTheme="minorEastAsia" w:eastAsiaTheme="minorEastAsia" w:cstheme="minorEastAsia"/>
                <w:b w:val="0"/>
                <w:bCs w:val="0"/>
                <w:sz w:val="21"/>
                <w:szCs w:val="21"/>
                <w:lang w:val="en-US" w:eastAsia="zh-CN"/>
              </w:rPr>
              <w:t>等。</w:t>
            </w:r>
          </w:p>
          <w:p>
            <w:pPr>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与去年比无大变化，因疫情影响对市场有一定波动，单企业客户主要为制造业，没有可转型空间，在疫情期间，企业也不断提升技术人员能力，争取增加客户满意度来提升市场份额。</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内外部环境识别充分，有效。</w:t>
            </w:r>
          </w:p>
        </w:tc>
        <w:tc>
          <w:tcPr>
            <w:tcW w:w="1585" w:type="dxa"/>
          </w:tcPr>
          <w:p>
            <w:pPr>
              <w:rPr>
                <w:rFonts w:hint="eastAsia" w:asciiTheme="minorEastAsia" w:hAnsiTheme="minorEastAsia" w:eastAsiaTheme="minorEastAsia" w:cstheme="minorEastAsia"/>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相关方的需求和期望</w:t>
            </w:r>
          </w:p>
        </w:tc>
        <w:tc>
          <w:tcPr>
            <w:tcW w:w="960"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4.2</w:t>
            </w:r>
          </w:p>
        </w:tc>
        <w:tc>
          <w:tcPr>
            <w:tcW w:w="10004"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企业识别并确定了影响公司提供产品和服务能力的利益相关方</w:t>
            </w:r>
            <w:r>
              <w:rPr>
                <w:rFonts w:hint="eastAsia" w:asciiTheme="minorEastAsia" w:hAnsiTheme="minorEastAsia" w:eastAsiaTheme="minorEastAsia" w:cstheme="minorEastAsia"/>
                <w:b w:val="0"/>
                <w:bCs w:val="0"/>
                <w:sz w:val="21"/>
                <w:szCs w:val="21"/>
                <w:lang w:eastAsia="zh-CN"/>
              </w:rPr>
              <w:t>顾客</w:t>
            </w:r>
            <w:r>
              <w:rPr>
                <w:rFonts w:hint="eastAsia" w:asciiTheme="minorEastAsia" w:hAnsiTheme="minorEastAsia" w:eastAsiaTheme="minorEastAsia" w:cstheme="minorEastAsia"/>
                <w:b w:val="0"/>
                <w:bCs w:val="0"/>
                <w:sz w:val="21"/>
                <w:szCs w:val="21"/>
              </w:rPr>
              <w:t>、</w:t>
            </w:r>
            <w:r>
              <w:rPr>
                <w:rFonts w:hint="eastAsia" w:asciiTheme="minorEastAsia" w:hAnsiTheme="minorEastAsia" w:eastAsiaTheme="minorEastAsia" w:cstheme="minorEastAsia"/>
                <w:b w:val="0"/>
                <w:bCs w:val="0"/>
                <w:sz w:val="21"/>
                <w:szCs w:val="21"/>
                <w:lang w:eastAsia="zh-CN"/>
              </w:rPr>
              <w:t>最终用户或受益人</w:t>
            </w:r>
            <w:r>
              <w:rPr>
                <w:rFonts w:hint="eastAsia" w:asciiTheme="minorEastAsia" w:hAnsiTheme="minorEastAsia" w:eastAsiaTheme="minorEastAsia" w:cstheme="minorEastAsia"/>
                <w:b w:val="0"/>
                <w:bCs w:val="0"/>
                <w:sz w:val="21"/>
                <w:szCs w:val="21"/>
              </w:rPr>
              <w:t>、</w:t>
            </w:r>
            <w:r>
              <w:rPr>
                <w:rFonts w:hint="eastAsia" w:asciiTheme="minorEastAsia" w:hAnsiTheme="minorEastAsia" w:eastAsiaTheme="minorEastAsia" w:cstheme="minorEastAsia"/>
                <w:b w:val="0"/>
                <w:bCs w:val="0"/>
                <w:sz w:val="21"/>
                <w:szCs w:val="21"/>
                <w:lang w:eastAsia="zh-CN"/>
              </w:rPr>
              <w:t>业主，股东</w:t>
            </w:r>
            <w:r>
              <w:rPr>
                <w:rFonts w:hint="eastAsia" w:asciiTheme="minorEastAsia" w:hAnsiTheme="minorEastAsia" w:eastAsiaTheme="minorEastAsia" w:cstheme="minorEastAsia"/>
                <w:b w:val="0"/>
                <w:bCs w:val="0"/>
                <w:sz w:val="21"/>
                <w:szCs w:val="21"/>
              </w:rPr>
              <w:t>、外部供应商、公司员工</w:t>
            </w:r>
            <w:r>
              <w:rPr>
                <w:rFonts w:hint="eastAsia" w:asciiTheme="minorEastAsia" w:hAnsiTheme="minorEastAsia" w:eastAsiaTheme="minorEastAsia" w:cstheme="minorEastAsia"/>
                <w:b w:val="0"/>
                <w:bCs w:val="0"/>
                <w:sz w:val="21"/>
                <w:szCs w:val="21"/>
                <w:lang w:val="en-US" w:eastAsia="zh-CN"/>
              </w:rPr>
              <w:t>等</w:t>
            </w:r>
            <w:r>
              <w:rPr>
                <w:rFonts w:hint="eastAsia" w:asciiTheme="minorEastAsia" w:hAnsiTheme="minorEastAsia" w:eastAsiaTheme="minorEastAsia" w:cstheme="minorEastAsia"/>
                <w:b w:val="0"/>
                <w:bCs w:val="0"/>
                <w:sz w:val="21"/>
                <w:szCs w:val="21"/>
              </w:rPr>
              <w:t>。</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管代介绍公司通过投标、客户介绍等形式了解相关方的需求，然后提供出满足他们要求提供优质产品和完善的服务，目前公司能满足相关方的需求和期望。</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相关方信息进行监视和评审的方式方法：公司通过走访、会议、上级文件、标准和规范的获取等方式对相关方的信息进行监视和评审。</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目前企业未发生处罚、相关方投诉事件。</w:t>
            </w:r>
          </w:p>
        </w:tc>
        <w:tc>
          <w:tcPr>
            <w:tcW w:w="1585" w:type="dxa"/>
          </w:tcPr>
          <w:p>
            <w:pPr>
              <w:rPr>
                <w:rFonts w:hint="eastAsia" w:asciiTheme="minorEastAsia" w:hAnsiTheme="minorEastAsia" w:eastAsiaTheme="minorEastAsia" w:cstheme="minorEastAsia"/>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质量管理体系的范围</w:t>
            </w:r>
          </w:p>
        </w:tc>
        <w:tc>
          <w:tcPr>
            <w:tcW w:w="960"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4.3</w:t>
            </w:r>
          </w:p>
        </w:tc>
        <w:tc>
          <w:tcPr>
            <w:tcW w:w="10004"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公司按照标准要求编写了体系文件，于201</w:t>
            </w:r>
            <w:r>
              <w:rPr>
                <w:rFonts w:hint="eastAsia" w:asciiTheme="minorEastAsia" w:hAnsiTheme="minorEastAsia" w:eastAsiaTheme="minorEastAsia" w:cstheme="minorEastAsia"/>
                <w:b w:val="0"/>
                <w:bCs w:val="0"/>
                <w:sz w:val="21"/>
                <w:szCs w:val="21"/>
                <w:lang w:val="en-US" w:eastAsia="zh-CN"/>
              </w:rPr>
              <w:t>9</w:t>
            </w:r>
            <w:r>
              <w:rPr>
                <w:rFonts w:hint="eastAsia" w:asciiTheme="minorEastAsia" w:hAnsiTheme="minorEastAsia" w:eastAsiaTheme="minorEastAsia" w:cstheme="minorEastAsia"/>
                <w:b w:val="0"/>
                <w:bCs w:val="0"/>
                <w:sz w:val="21"/>
                <w:szCs w:val="21"/>
              </w:rPr>
              <w:t>年</w:t>
            </w:r>
            <w:r>
              <w:rPr>
                <w:rFonts w:hint="eastAsia" w:asciiTheme="minorEastAsia" w:hAnsiTheme="minorEastAsia" w:eastAsiaTheme="minorEastAsia" w:cstheme="minorEastAsia"/>
                <w:b w:val="0"/>
                <w:bCs w:val="0"/>
                <w:sz w:val="21"/>
                <w:szCs w:val="21"/>
                <w:lang w:val="en-US" w:eastAsia="zh-CN"/>
              </w:rPr>
              <w:t>1</w:t>
            </w:r>
            <w:r>
              <w:rPr>
                <w:rFonts w:hint="eastAsia" w:asciiTheme="minorEastAsia" w:hAnsiTheme="minorEastAsia" w:eastAsiaTheme="minorEastAsia" w:cstheme="minorEastAsia"/>
                <w:b w:val="0"/>
                <w:bCs w:val="0"/>
                <w:sz w:val="21"/>
                <w:szCs w:val="21"/>
              </w:rPr>
              <w:t>月</w:t>
            </w:r>
            <w:r>
              <w:rPr>
                <w:rFonts w:hint="eastAsia" w:asciiTheme="minorEastAsia" w:hAnsiTheme="minorEastAsia" w:eastAsiaTheme="minorEastAsia" w:cstheme="minorEastAsia"/>
                <w:b w:val="0"/>
                <w:bCs w:val="0"/>
                <w:sz w:val="21"/>
                <w:szCs w:val="21"/>
                <w:lang w:val="en-US" w:eastAsia="zh-CN"/>
              </w:rPr>
              <w:t>10</w:t>
            </w:r>
            <w:r>
              <w:rPr>
                <w:rFonts w:hint="eastAsia" w:asciiTheme="minorEastAsia" w:hAnsiTheme="minorEastAsia" w:eastAsiaTheme="minorEastAsia" w:cstheme="minorEastAsia"/>
                <w:b w:val="0"/>
                <w:bCs w:val="0"/>
                <w:sz w:val="21"/>
                <w:szCs w:val="21"/>
              </w:rPr>
              <w:t>日发布、实施，管理体系文件包括管理手册、程序文件</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记录表格等内容，管理手册中包括了管理方针和管理目标，并给出了各级文件的接口。质量手册中明确了体系的范围，管理手册可获得并得到保持。</w:t>
            </w:r>
          </w:p>
          <w:p>
            <w:pP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sz w:val="21"/>
                <w:szCs w:val="21"/>
              </w:rPr>
              <w:t>公司明</w:t>
            </w:r>
            <w:r>
              <w:rPr>
                <w:rFonts w:hint="eastAsia" w:asciiTheme="minorEastAsia" w:hAnsiTheme="minorEastAsia" w:eastAsiaTheme="minorEastAsia" w:cstheme="minorEastAsia"/>
                <w:b w:val="0"/>
                <w:bCs w:val="0"/>
                <w:color w:val="auto"/>
                <w:sz w:val="21"/>
                <w:szCs w:val="21"/>
              </w:rPr>
              <w:t>确了管理体系的边界：</w:t>
            </w:r>
            <w:r>
              <w:rPr>
                <w:rFonts w:hint="eastAsia" w:asciiTheme="minorEastAsia" w:hAnsiTheme="minorEastAsia" w:eastAsiaTheme="minorEastAsia" w:cstheme="minorEastAsia"/>
                <w:b w:val="0"/>
                <w:bCs w:val="0"/>
                <w:color w:val="auto"/>
                <w:sz w:val="21"/>
                <w:szCs w:val="21"/>
                <w:lang w:val="en-US" w:eastAsia="zh-CN"/>
              </w:rPr>
              <w:t>北京市通州区经济开发区东区创益西二路9号</w:t>
            </w:r>
          </w:p>
          <w:p>
            <w:pP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范围：冶金成套设备的研发销售</w:t>
            </w:r>
          </w:p>
          <w:p>
            <w:pP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不适用条款：无</w:t>
            </w:r>
          </w:p>
          <w:p>
            <w:pPr>
              <w:rPr>
                <w:rFonts w:hint="default" w:asciiTheme="minorEastAsia" w:hAnsiTheme="minorEastAsia" w:eastAsiaTheme="minorEastAsia" w:cstheme="minorEastAsia"/>
                <w:b w:val="0"/>
                <w:bCs w:val="0"/>
                <w:sz w:val="21"/>
                <w:szCs w:val="21"/>
                <w:lang w:val="en-US"/>
              </w:rPr>
            </w:pPr>
            <w:r>
              <w:rPr>
                <w:rFonts w:hint="eastAsia" w:asciiTheme="minorEastAsia" w:hAnsiTheme="minorEastAsia" w:eastAsiaTheme="minorEastAsia" w:cstheme="minorEastAsia"/>
                <w:b w:val="0"/>
                <w:bCs w:val="0"/>
                <w:sz w:val="21"/>
                <w:szCs w:val="21"/>
              </w:rPr>
              <w:t>外包过程：</w:t>
            </w:r>
            <w:r>
              <w:rPr>
                <w:rFonts w:hint="eastAsia" w:asciiTheme="minorEastAsia" w:hAnsiTheme="minorEastAsia" w:eastAsiaTheme="minorEastAsia" w:cstheme="minorEastAsia"/>
                <w:b w:val="0"/>
                <w:bCs w:val="0"/>
                <w:sz w:val="21"/>
                <w:szCs w:val="21"/>
                <w:lang w:val="en-US" w:eastAsia="zh-CN"/>
              </w:rPr>
              <w:t>减速箱的设计、设备电气部分外包、设备生产委托加工</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在确定质量管理体系的范围时考虑了公司的内外部因素和相关方的需求和期望，考虑了公司的产品和服务，与公司的宗旨和战略方向一致。符合标准要求。</w:t>
            </w:r>
          </w:p>
        </w:tc>
        <w:tc>
          <w:tcPr>
            <w:tcW w:w="1585" w:type="dxa"/>
          </w:tcPr>
          <w:p>
            <w:pPr>
              <w:rPr>
                <w:rFonts w:hint="eastAsia" w:asciiTheme="minorEastAsia" w:hAnsiTheme="minorEastAsia" w:eastAsiaTheme="minorEastAsia" w:cstheme="minorEastAsia"/>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质量管理体系及其过程</w:t>
            </w:r>
          </w:p>
        </w:tc>
        <w:tc>
          <w:tcPr>
            <w:tcW w:w="960"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4.4</w:t>
            </w:r>
          </w:p>
        </w:tc>
        <w:tc>
          <w:tcPr>
            <w:tcW w:w="10004"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组织对过程及相互关系进行了理顺，确定了组织机构，明确了职责，确定管理体系的边界和适用性，考虑了内外部问题、组织单元、风险控制、职能和物理边界；明确了活动、产品和服务、包括实施控制与施加影响的顺序和相互作用、权限、所需的准则和方法，改进措施等，据此建立了文件化的管理体系，以确保体系在运行中的完整性。 配备了各种资源满足体系运行的需要。 确立了监视测量的方法。</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不适用条款：无</w:t>
            </w:r>
          </w:p>
          <w:p>
            <w:pPr>
              <w:rPr>
                <w:rFonts w:hint="default" w:asciiTheme="minorEastAsia" w:hAnsiTheme="minorEastAsia" w:eastAsiaTheme="minorEastAsia" w:cstheme="minorEastAsia"/>
                <w:b w:val="0"/>
                <w:bCs w:val="0"/>
                <w:sz w:val="21"/>
                <w:szCs w:val="21"/>
                <w:lang w:val="en-US"/>
              </w:rPr>
            </w:pPr>
            <w:r>
              <w:rPr>
                <w:rFonts w:hint="eastAsia" w:asciiTheme="minorEastAsia" w:hAnsiTheme="minorEastAsia" w:eastAsiaTheme="minorEastAsia" w:cstheme="minorEastAsia"/>
                <w:b w:val="0"/>
                <w:bCs w:val="0"/>
                <w:sz w:val="21"/>
                <w:szCs w:val="21"/>
              </w:rPr>
              <w:t>外包过程：</w:t>
            </w:r>
            <w:r>
              <w:rPr>
                <w:rFonts w:hint="eastAsia" w:asciiTheme="minorEastAsia" w:hAnsiTheme="minorEastAsia" w:eastAsiaTheme="minorEastAsia" w:cstheme="minorEastAsia"/>
                <w:b w:val="0"/>
                <w:bCs w:val="0"/>
                <w:sz w:val="21"/>
                <w:szCs w:val="21"/>
                <w:lang w:val="en-US" w:eastAsia="zh-CN"/>
              </w:rPr>
              <w:t>减速箱的设计、设备电气部分外包；设备生产委托加工</w:t>
            </w:r>
          </w:p>
        </w:tc>
        <w:tc>
          <w:tcPr>
            <w:tcW w:w="1585" w:type="dxa"/>
          </w:tcPr>
          <w:p>
            <w:pPr>
              <w:rPr>
                <w:rFonts w:hint="eastAsia" w:asciiTheme="minorEastAsia" w:hAnsiTheme="minorEastAsia" w:eastAsiaTheme="minorEastAsia" w:cstheme="minorEastAsia"/>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领导作用和承诺</w:t>
            </w:r>
          </w:p>
          <w:p>
            <w:pPr>
              <w:rPr>
                <w:rFonts w:hint="eastAsia" w:asciiTheme="minorEastAsia" w:hAnsiTheme="minorEastAsia" w:eastAsiaTheme="minorEastAsia" w:cstheme="minorEastAsia"/>
                <w:b w:val="0"/>
                <w:bCs w:val="0"/>
                <w:sz w:val="21"/>
                <w:szCs w:val="21"/>
              </w:rPr>
            </w:pP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总则</w:t>
            </w:r>
          </w:p>
        </w:tc>
        <w:tc>
          <w:tcPr>
            <w:tcW w:w="960"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5.1.1</w:t>
            </w:r>
          </w:p>
        </w:tc>
        <w:tc>
          <w:tcPr>
            <w:tcW w:w="10004"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w:t>
            </w:r>
          </w:p>
          <w:p>
            <w:pPr>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eastAsia="zh-CN"/>
              </w:rPr>
              <w:t>a.对质量管理体系的有效性承担责任；</w:t>
            </w:r>
          </w:p>
          <w:p>
            <w:pPr>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eastAsia="zh-CN"/>
              </w:rPr>
              <w:t>b.确保制定质量管理体系的质量方针和质量目标，并与公司环境和战略方向相一致；</w:t>
            </w:r>
          </w:p>
          <w:p>
            <w:pPr>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eastAsia="zh-CN"/>
              </w:rPr>
              <w:t>c.确保质量管理体系要求融入与公司的业务过程；</w:t>
            </w:r>
          </w:p>
          <w:p>
            <w:pPr>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eastAsia="zh-CN"/>
              </w:rPr>
              <w:t>d.促进使用过程方法和基于风险的思维；</w:t>
            </w:r>
          </w:p>
          <w:p>
            <w:pPr>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eastAsia="zh-CN"/>
              </w:rPr>
              <w:t>e. 确保获得质量管理体系所需的资源；。。。。。。。。</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总经理能够介绍了自己的工作职责，符合标准的要求。</w:t>
            </w:r>
          </w:p>
        </w:tc>
        <w:tc>
          <w:tcPr>
            <w:tcW w:w="1585" w:type="dxa"/>
          </w:tcPr>
          <w:p>
            <w:pPr>
              <w:rPr>
                <w:rFonts w:hint="eastAsia" w:asciiTheme="minorEastAsia" w:hAnsiTheme="minorEastAsia" w:eastAsiaTheme="minorEastAsia" w:cstheme="minorEastAsia"/>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以顾客为关注焦点</w:t>
            </w:r>
          </w:p>
        </w:tc>
        <w:tc>
          <w:tcPr>
            <w:tcW w:w="960"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5.1.2</w:t>
            </w:r>
          </w:p>
        </w:tc>
        <w:tc>
          <w:tcPr>
            <w:tcW w:w="10004"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公司通过投标</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lang w:val="en-US" w:eastAsia="zh-CN"/>
              </w:rPr>
              <w:t>客户介绍等</w:t>
            </w:r>
            <w:r>
              <w:rPr>
                <w:rFonts w:hint="eastAsia" w:asciiTheme="minorEastAsia" w:hAnsiTheme="minorEastAsia" w:eastAsiaTheme="minorEastAsia" w:cstheme="minorEastAsia"/>
                <w:b w:val="0"/>
                <w:bCs w:val="0"/>
                <w:sz w:val="21"/>
                <w:szCs w:val="21"/>
              </w:rPr>
              <w:t>方式了解顾客的需求，确定他们关心的产品特性，特别是产品的关键特性。通过定期对顾客满意度进行测量、售后服务了解顾客对产品的意见。</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在确定顾客的需求和期望时，公司同时考虑法律法规要求，并采取措施，使其得到落实。</w:t>
            </w:r>
          </w:p>
        </w:tc>
        <w:tc>
          <w:tcPr>
            <w:tcW w:w="1585" w:type="dxa"/>
          </w:tcPr>
          <w:p>
            <w:pPr>
              <w:rPr>
                <w:rFonts w:hint="eastAsia" w:asciiTheme="minorEastAsia" w:hAnsiTheme="minorEastAsia" w:eastAsiaTheme="minorEastAsia" w:cstheme="minorEastAsia"/>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方针</w:t>
            </w:r>
          </w:p>
        </w:tc>
        <w:tc>
          <w:tcPr>
            <w:tcW w:w="960"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5.2</w:t>
            </w:r>
          </w:p>
        </w:tc>
        <w:tc>
          <w:tcPr>
            <w:tcW w:w="10004"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质量方针：“准确定位,精心设计，持续改进，顾客满意”</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方针在质量手册中予以规定，经总经理批准实施。</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质量方针体现了标准的要求，包括：公司的宗旨和环境并支持其战略方向，为目标制定了框架，满足适用要求的承诺，持续改进质量管理体系的承诺，通过会议、文件、张贴、网络宣传等形式进行贯彻，可为相关方获取。质量方针基本适宜。</w:t>
            </w:r>
          </w:p>
        </w:tc>
        <w:tc>
          <w:tcPr>
            <w:tcW w:w="1585" w:type="dxa"/>
          </w:tcPr>
          <w:p>
            <w:pPr>
              <w:rPr>
                <w:rFonts w:hint="eastAsia" w:asciiTheme="minorEastAsia" w:hAnsiTheme="minorEastAsia" w:eastAsiaTheme="minorEastAsia" w:cstheme="minorEastAsia"/>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组织的角色、职责的权限</w:t>
            </w:r>
          </w:p>
        </w:tc>
        <w:tc>
          <w:tcPr>
            <w:tcW w:w="960"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5.3</w:t>
            </w:r>
          </w:p>
        </w:tc>
        <w:tc>
          <w:tcPr>
            <w:tcW w:w="10004" w:type="dxa"/>
            <w:vAlign w:val="center"/>
          </w:tcPr>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rPr>
              <w:t>公司确定了公司机构并规定了各岗位人员职责、权限和相互关系，并在公司内对各级员工进行了必要的传达。对从事冶金成套设备的研发销售有关的管理、执行和验证人员规定其职责、权限及其相互关系，以实现公司管理方针和管理目标。建立、实施和保持公司管理体系所需的过程，公司任命</w:t>
            </w:r>
            <w:r>
              <w:rPr>
                <w:rFonts w:hint="eastAsia" w:asciiTheme="minorEastAsia" w:hAnsiTheme="minorEastAsia" w:eastAsiaTheme="minorEastAsia" w:cstheme="minorEastAsia"/>
                <w:b w:val="0"/>
                <w:bCs w:val="0"/>
                <w:sz w:val="21"/>
                <w:szCs w:val="21"/>
                <w:lang w:val="en-US" w:eastAsia="zh-CN"/>
              </w:rPr>
              <w:t>周建海</w:t>
            </w:r>
            <w:r>
              <w:rPr>
                <w:rFonts w:hint="eastAsia" w:asciiTheme="minorEastAsia" w:hAnsiTheme="minorEastAsia" w:eastAsiaTheme="minorEastAsia" w:cstheme="minorEastAsia"/>
                <w:b w:val="0"/>
                <w:bCs w:val="0"/>
                <w:sz w:val="21"/>
                <w:szCs w:val="21"/>
              </w:rPr>
              <w:t>为管理体系的管理者代表。</w:t>
            </w:r>
            <w:r>
              <w:rPr>
                <w:rFonts w:hint="eastAsia" w:asciiTheme="minorEastAsia" w:hAnsiTheme="minorEastAsia" w:eastAsiaTheme="minorEastAsia" w:cstheme="minorEastAsia"/>
                <w:b w:val="0"/>
                <w:bCs w:val="0"/>
                <w:sz w:val="21"/>
                <w:szCs w:val="21"/>
                <w:lang w:val="en-US" w:eastAsia="zh-CN"/>
              </w:rPr>
              <w:t>规定了</w:t>
            </w:r>
            <w:r>
              <w:rPr>
                <w:rFonts w:hint="eastAsia" w:asciiTheme="minorEastAsia" w:hAnsiTheme="minorEastAsia" w:eastAsiaTheme="minorEastAsia" w:cstheme="minorEastAsia"/>
                <w:b w:val="0"/>
                <w:bCs w:val="0"/>
                <w:sz w:val="21"/>
                <w:szCs w:val="21"/>
              </w:rPr>
              <w:t>其职责和</w:t>
            </w:r>
            <w:r>
              <w:rPr>
                <w:rFonts w:hint="eastAsia" w:asciiTheme="minorEastAsia" w:hAnsiTheme="minorEastAsia" w:eastAsiaTheme="minorEastAsia" w:cstheme="minorEastAsia"/>
                <w:b w:val="0"/>
                <w:bCs w:val="0"/>
                <w:sz w:val="21"/>
                <w:szCs w:val="21"/>
                <w:lang w:val="en-US" w:eastAsia="zh-CN"/>
              </w:rPr>
              <w:t>权限。</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各部门的职责情况详见各部门5.3审核记录。</w:t>
            </w:r>
          </w:p>
        </w:tc>
        <w:tc>
          <w:tcPr>
            <w:tcW w:w="1585" w:type="dxa"/>
          </w:tcPr>
          <w:p>
            <w:pPr>
              <w:rPr>
                <w:rFonts w:hint="eastAsia" w:asciiTheme="minorEastAsia" w:hAnsiTheme="minorEastAsia" w:eastAsiaTheme="minorEastAsia" w:cstheme="minorEastAsia"/>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策划</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应对风险和机遇的措施</w:t>
            </w:r>
          </w:p>
        </w:tc>
        <w:tc>
          <w:tcPr>
            <w:tcW w:w="960"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6.1</w:t>
            </w:r>
          </w:p>
        </w:tc>
        <w:tc>
          <w:tcPr>
            <w:tcW w:w="10004"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 xml:space="preserve">企业通过识别与评价对公司目标和战略方向相关影响其实现质量管理体系预期结果的各种内外部环境因素，有效应对风险和机遇。 </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提供风险识别及措施表：</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识别的风险：</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1、法律、法规的变化（风险：由于当地法律法规变化，导致所在行业市场需求急剧降低，从而导致销售目标难以实现；措施：设立专人定期跟踪当地国的法律法规变化情况并及时收集评估）；</w:t>
            </w:r>
          </w:p>
          <w:p>
            <w:pPr>
              <w:numPr>
                <w:ilvl w:val="0"/>
                <w:numId w:val="0"/>
              </w:num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2、人员流动（风险：人员流动性大；措施：提高企业的效益，适当调整公司薪酬水平，做好人员储备工作）；</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3、客户投诉和抱怨（风险：因产品质量未能满足要求，引发顾客强烈不满进而选择放弃合作；措施：严格执行设计开发控制程序，加强运维及日常监督检查工作）。。。。。</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机遇：</w:t>
            </w:r>
          </w:p>
          <w:p>
            <w:pPr>
              <w:numPr>
                <w:ilvl w:val="0"/>
                <w:numId w:val="1"/>
              </w:num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市场开发（机遇：目前仍有新市场待开发； 措施：提高产品质量、控制产品价格）</w:t>
            </w:r>
          </w:p>
          <w:p>
            <w:pPr>
              <w:numPr>
                <w:ilvl w:val="0"/>
                <w:numId w:val="1"/>
              </w:num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改进服务（机遇：服务质量提升会赢得顾客信任，进而提高顾客忠诚度，并推荐其他顾客与本公司合作；措施：建立完善公司质量管理体系，加强销售服务质量系统化管理工作）</w:t>
            </w:r>
          </w:p>
          <w:p>
            <w:pPr>
              <w:numPr>
                <w:ilvl w:val="0"/>
                <w:numId w:val="0"/>
              </w:num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通过内审、管评、目标考核等来评价风险和机遇应对措施的有效性。</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公司的风险和机遇控制基本符合要求。</w:t>
            </w:r>
          </w:p>
        </w:tc>
        <w:tc>
          <w:tcPr>
            <w:tcW w:w="1585" w:type="dxa"/>
          </w:tcPr>
          <w:p>
            <w:pPr>
              <w:rPr>
                <w:rFonts w:hint="eastAsia" w:asciiTheme="minorEastAsia" w:hAnsiTheme="minorEastAsia" w:eastAsiaTheme="minorEastAsia" w:cstheme="minorEastAsia"/>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质量目标及其实现的策划</w:t>
            </w:r>
          </w:p>
        </w:tc>
        <w:tc>
          <w:tcPr>
            <w:tcW w:w="960"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6.2</w:t>
            </w:r>
          </w:p>
        </w:tc>
        <w:tc>
          <w:tcPr>
            <w:tcW w:w="10004"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公司总的质量目标为：</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设计方案</w:t>
            </w:r>
            <w:r>
              <w:rPr>
                <w:rFonts w:hint="eastAsia" w:asciiTheme="minorEastAsia" w:hAnsiTheme="minorEastAsia" w:eastAsiaTheme="minorEastAsia" w:cstheme="minorEastAsia"/>
                <w:b w:val="0"/>
                <w:bCs w:val="0"/>
                <w:sz w:val="21"/>
                <w:szCs w:val="21"/>
                <w:lang w:val="en-US" w:eastAsia="zh-CN"/>
              </w:rPr>
              <w:t>一次</w:t>
            </w:r>
            <w:r>
              <w:rPr>
                <w:rFonts w:hint="eastAsia" w:asciiTheme="minorEastAsia" w:hAnsiTheme="minorEastAsia" w:eastAsiaTheme="minorEastAsia" w:cstheme="minorEastAsia"/>
                <w:b w:val="0"/>
                <w:bCs w:val="0"/>
                <w:sz w:val="21"/>
                <w:szCs w:val="21"/>
              </w:rPr>
              <w:t>通过率＞95%（通过次数÷设计次数）；</w:t>
            </w:r>
          </w:p>
          <w:p>
            <w:pPr>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eastAsia="zh-CN"/>
              </w:rPr>
              <w:t>产品</w:t>
            </w:r>
            <w:r>
              <w:rPr>
                <w:rFonts w:hint="eastAsia" w:asciiTheme="minorEastAsia" w:hAnsiTheme="minorEastAsia" w:eastAsiaTheme="minorEastAsia" w:cstheme="minorEastAsia"/>
                <w:b w:val="0"/>
                <w:bCs w:val="0"/>
                <w:sz w:val="21"/>
                <w:szCs w:val="21"/>
              </w:rPr>
              <w:t>验收一次验收合格率＞90%</w:t>
            </w:r>
            <w:r>
              <w:rPr>
                <w:rFonts w:hint="eastAsia" w:asciiTheme="minorEastAsia" w:hAnsiTheme="minorEastAsia" w:eastAsiaTheme="minorEastAsia" w:cstheme="minorEastAsia"/>
                <w:b w:val="0"/>
                <w:bCs w:val="0"/>
                <w:sz w:val="21"/>
                <w:szCs w:val="21"/>
                <w:lang w:eastAsia="zh-CN"/>
              </w:rPr>
              <w:t>（通过数÷验收总数）</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顾客满意度＞90%（满意度实际得分÷应得总分）</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201</w:t>
            </w:r>
            <w:r>
              <w:rPr>
                <w:rFonts w:hint="eastAsia" w:asciiTheme="minorEastAsia" w:hAnsiTheme="minorEastAsia" w:eastAsiaTheme="minorEastAsia" w:cstheme="minorEastAsia"/>
                <w:b w:val="0"/>
                <w:bCs w:val="0"/>
                <w:sz w:val="21"/>
                <w:szCs w:val="21"/>
                <w:lang w:val="en-US" w:eastAsia="zh-CN"/>
              </w:rPr>
              <w:t>9</w:t>
            </w:r>
            <w:r>
              <w:rPr>
                <w:rFonts w:hint="eastAsia" w:asciiTheme="minorEastAsia" w:hAnsiTheme="minorEastAsia" w:eastAsiaTheme="minorEastAsia" w:cstheme="minorEastAsia"/>
                <w:b w:val="0"/>
                <w:bCs w:val="0"/>
                <w:sz w:val="21"/>
                <w:szCs w:val="21"/>
              </w:rPr>
              <w:t>年</w:t>
            </w:r>
            <w:r>
              <w:rPr>
                <w:rFonts w:hint="eastAsia" w:asciiTheme="minorEastAsia" w:hAnsiTheme="minorEastAsia" w:eastAsiaTheme="minorEastAsia" w:cstheme="minorEastAsia"/>
                <w:b w:val="0"/>
                <w:bCs w:val="0"/>
                <w:sz w:val="21"/>
                <w:szCs w:val="21"/>
                <w:lang w:val="en-US" w:eastAsia="zh-CN"/>
              </w:rPr>
              <w:t>7</w:t>
            </w:r>
            <w:r>
              <w:rPr>
                <w:rFonts w:hint="eastAsia" w:asciiTheme="minorEastAsia" w:hAnsiTheme="minorEastAsia" w:eastAsiaTheme="minorEastAsia" w:cstheme="minorEastAsia"/>
                <w:b w:val="0"/>
                <w:bCs w:val="0"/>
                <w:sz w:val="21"/>
                <w:szCs w:val="21"/>
              </w:rPr>
              <w:t>月至20</w:t>
            </w:r>
            <w:r>
              <w:rPr>
                <w:rFonts w:hint="eastAsia" w:asciiTheme="minorEastAsia" w:hAnsiTheme="minorEastAsia" w:eastAsiaTheme="minorEastAsia" w:cstheme="minorEastAsia"/>
                <w:b w:val="0"/>
                <w:bCs w:val="0"/>
                <w:sz w:val="21"/>
                <w:szCs w:val="21"/>
                <w:lang w:val="en-US" w:eastAsia="zh-CN"/>
              </w:rPr>
              <w:t>20</w:t>
            </w:r>
            <w:r>
              <w:rPr>
                <w:rFonts w:hint="eastAsia" w:asciiTheme="minorEastAsia" w:hAnsiTheme="minorEastAsia" w:eastAsiaTheme="minorEastAsia" w:cstheme="minorEastAsia"/>
                <w:b w:val="0"/>
                <w:bCs w:val="0"/>
                <w:sz w:val="21"/>
                <w:szCs w:val="21"/>
              </w:rPr>
              <w:t>年</w:t>
            </w:r>
            <w:r>
              <w:rPr>
                <w:rFonts w:hint="eastAsia" w:asciiTheme="minorEastAsia" w:hAnsiTheme="minorEastAsia" w:eastAsiaTheme="minorEastAsia" w:cstheme="minorEastAsia"/>
                <w:b w:val="0"/>
                <w:bCs w:val="0"/>
                <w:sz w:val="21"/>
                <w:szCs w:val="21"/>
                <w:lang w:val="en-US" w:eastAsia="zh-CN"/>
              </w:rPr>
              <w:t>6</w:t>
            </w:r>
            <w:r>
              <w:rPr>
                <w:rFonts w:hint="eastAsia" w:asciiTheme="minorEastAsia" w:hAnsiTheme="minorEastAsia" w:eastAsiaTheme="minorEastAsia" w:cstheme="minorEastAsia"/>
                <w:b w:val="0"/>
                <w:bCs w:val="0"/>
                <w:sz w:val="21"/>
                <w:szCs w:val="21"/>
              </w:rPr>
              <w:t>月目标完成情况：设计方案</w:t>
            </w:r>
            <w:r>
              <w:rPr>
                <w:rFonts w:hint="eastAsia" w:asciiTheme="minorEastAsia" w:hAnsiTheme="minorEastAsia" w:eastAsiaTheme="minorEastAsia" w:cstheme="minorEastAsia"/>
                <w:b w:val="0"/>
                <w:bCs w:val="0"/>
                <w:sz w:val="21"/>
                <w:szCs w:val="21"/>
                <w:lang w:val="en-US" w:eastAsia="zh-CN"/>
              </w:rPr>
              <w:t>一次</w:t>
            </w:r>
            <w:r>
              <w:rPr>
                <w:rFonts w:hint="eastAsia" w:asciiTheme="minorEastAsia" w:hAnsiTheme="minorEastAsia" w:eastAsiaTheme="minorEastAsia" w:cstheme="minorEastAsia"/>
                <w:b w:val="0"/>
                <w:bCs w:val="0"/>
                <w:sz w:val="21"/>
                <w:szCs w:val="21"/>
              </w:rPr>
              <w:t>通过率</w:t>
            </w:r>
            <w:r>
              <w:rPr>
                <w:rFonts w:hint="eastAsia" w:asciiTheme="minorEastAsia" w:hAnsiTheme="minorEastAsia" w:eastAsiaTheme="minorEastAsia" w:cstheme="minorEastAsia"/>
                <w:b w:val="0"/>
                <w:bCs w:val="0"/>
                <w:sz w:val="21"/>
                <w:szCs w:val="21"/>
                <w:lang w:val="en-US" w:eastAsia="zh-CN"/>
              </w:rPr>
              <w:t>100%；</w:t>
            </w:r>
            <w:r>
              <w:rPr>
                <w:rFonts w:hint="eastAsia" w:asciiTheme="minorEastAsia" w:hAnsiTheme="minorEastAsia" w:eastAsiaTheme="minorEastAsia" w:cstheme="minorEastAsia"/>
                <w:b w:val="0"/>
                <w:bCs w:val="0"/>
                <w:sz w:val="21"/>
                <w:szCs w:val="21"/>
                <w:lang w:eastAsia="zh-CN"/>
              </w:rPr>
              <w:t>产品</w:t>
            </w:r>
            <w:r>
              <w:rPr>
                <w:rFonts w:hint="eastAsia" w:asciiTheme="minorEastAsia" w:hAnsiTheme="minorEastAsia" w:eastAsiaTheme="minorEastAsia" w:cstheme="minorEastAsia"/>
                <w:b w:val="0"/>
                <w:bCs w:val="0"/>
                <w:sz w:val="21"/>
                <w:szCs w:val="21"/>
              </w:rPr>
              <w:t>验收一次验收合格率</w:t>
            </w:r>
            <w:r>
              <w:rPr>
                <w:rFonts w:hint="eastAsia" w:asciiTheme="minorEastAsia" w:hAnsiTheme="minorEastAsia" w:eastAsiaTheme="minorEastAsia" w:cstheme="minorEastAsia"/>
                <w:b w:val="0"/>
                <w:bCs w:val="0"/>
                <w:sz w:val="21"/>
                <w:szCs w:val="21"/>
                <w:lang w:val="en-US" w:eastAsia="zh-CN"/>
              </w:rPr>
              <w:t>100%</w:t>
            </w:r>
            <w:r>
              <w:rPr>
                <w:rFonts w:hint="eastAsia" w:asciiTheme="minorEastAsia" w:hAnsiTheme="minorEastAsia" w:eastAsiaTheme="minorEastAsia" w:cstheme="minorEastAsia"/>
                <w:b w:val="0"/>
                <w:bCs w:val="0"/>
                <w:sz w:val="21"/>
                <w:szCs w:val="21"/>
              </w:rPr>
              <w:t>；顾客满意度</w:t>
            </w:r>
            <w:r>
              <w:rPr>
                <w:rFonts w:hint="eastAsia" w:asciiTheme="minorEastAsia" w:hAnsiTheme="minorEastAsia" w:eastAsiaTheme="minorEastAsia" w:cstheme="minorEastAsia"/>
                <w:b w:val="0"/>
                <w:bCs w:val="0"/>
                <w:sz w:val="21"/>
                <w:szCs w:val="21"/>
                <w:lang w:val="en-US" w:eastAsia="zh-CN"/>
              </w:rPr>
              <w:t>97.5</w:t>
            </w:r>
            <w:r>
              <w:rPr>
                <w:rFonts w:hint="eastAsia" w:asciiTheme="minorEastAsia" w:hAnsiTheme="minorEastAsia" w:eastAsiaTheme="minorEastAsia" w:cstheme="minorEastAsia"/>
                <w:b w:val="0"/>
                <w:bCs w:val="0"/>
                <w:sz w:val="21"/>
                <w:szCs w:val="21"/>
              </w:rPr>
              <w:t>%；</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公司的质量目标已分解到相关职能部门。</w:t>
            </w:r>
          </w:p>
        </w:tc>
        <w:tc>
          <w:tcPr>
            <w:tcW w:w="1585" w:type="dxa"/>
          </w:tcPr>
          <w:p>
            <w:pPr>
              <w:rPr>
                <w:rFonts w:hint="eastAsia" w:asciiTheme="minorEastAsia" w:hAnsiTheme="minorEastAsia" w:eastAsiaTheme="minorEastAsia" w:cstheme="minorEastAsia"/>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变更的策划</w:t>
            </w:r>
          </w:p>
        </w:tc>
        <w:tc>
          <w:tcPr>
            <w:tcW w:w="960"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6.3</w:t>
            </w:r>
          </w:p>
        </w:tc>
        <w:tc>
          <w:tcPr>
            <w:tcW w:w="10004"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质量手册中对质量管理体系的变更需求及时机、内容、影响方面进行了策划，变更的时机包括了： 质量管理体系的建立和实施的初始阶段；组织机构、环境发生变化；利益相关方的需求和期望方面的任何变化等。</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对变更的影响方面进行了识别并制定了对策：</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1）变更的目的和任何潜在的后果，变更有可能带来好的结果，也可能带来风险和挑战，如产品质量差而导致交付后不能如期达标，所以，进行变更的策划时，应考虑充分，未雨绸缪。</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在对质量管理体系的变更进行策划和实施时，保持质量管理体系的完整性:体系变更的策划应充分，如服务方式变更后，作业文件要发生变更，需对员工进行培训，这都需要系统考虑，这样才能保持体系的完整。</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3）资源的可获取性：体系变更后，如增加新产品时，策划了资源的配置，如人员能力等方面。</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4）职责和权限的分配或调整：公司职能和权限进行重大调整时，应确保相应文件的变更，同时确保员工能够进行文件的沟通和学习，以确保体系的完整性。</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体系运行以来，暂无变更情况发生。</w:t>
            </w:r>
          </w:p>
        </w:tc>
        <w:tc>
          <w:tcPr>
            <w:tcW w:w="1585" w:type="dxa"/>
          </w:tcPr>
          <w:p>
            <w:pPr>
              <w:rPr>
                <w:rFonts w:hint="eastAsia" w:asciiTheme="minorEastAsia" w:hAnsiTheme="minorEastAsia" w:eastAsiaTheme="minorEastAsia" w:cstheme="minorEastAsia"/>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Times New Roman" w:hAnsi="Times New Roman" w:eastAsia="宋体" w:cs="Times New Roman"/>
                <w:b w:val="0"/>
                <w:bCs w:val="0"/>
                <w:kern w:val="2"/>
                <w:sz w:val="21"/>
                <w:lang w:val="en-US" w:eastAsia="zh-CN" w:bidi="ar-SA"/>
              </w:rPr>
            </w:pPr>
            <w:r>
              <w:rPr>
                <w:rFonts w:hint="eastAsia"/>
                <w:b w:val="0"/>
                <w:bCs w:val="0"/>
                <w:sz w:val="21"/>
              </w:rPr>
              <w:t>监测、分析与评价</w:t>
            </w:r>
          </w:p>
        </w:tc>
        <w:tc>
          <w:tcPr>
            <w:tcW w:w="960" w:type="dxa"/>
            <w:vAlign w:val="center"/>
          </w:tcPr>
          <w:p>
            <w:pPr>
              <w:rPr>
                <w:b w:val="0"/>
                <w:bCs w:val="0"/>
                <w:sz w:val="21"/>
              </w:rPr>
            </w:pPr>
            <w:r>
              <w:rPr>
                <w:b w:val="0"/>
                <w:bCs w:val="0"/>
                <w:sz w:val="21"/>
              </w:rPr>
              <w:t>9.1.1</w:t>
            </w:r>
          </w:p>
          <w:p>
            <w:pPr>
              <w:rPr>
                <w:rFonts w:hint="eastAsia" w:ascii="Times New Roman" w:hAnsi="Times New Roman" w:eastAsia="宋体" w:cs="Times New Roman"/>
                <w:b w:val="0"/>
                <w:bCs w:val="0"/>
                <w:kern w:val="2"/>
                <w:sz w:val="21"/>
                <w:lang w:val="en-US" w:eastAsia="zh-CN" w:bidi="ar-SA"/>
              </w:rPr>
            </w:pPr>
            <w:r>
              <w:rPr>
                <w:b w:val="0"/>
                <w:bCs w:val="0"/>
                <w:sz w:val="21"/>
              </w:rPr>
              <w:t>9.1.3</w:t>
            </w:r>
          </w:p>
        </w:tc>
        <w:tc>
          <w:tcPr>
            <w:tcW w:w="10004" w:type="dxa"/>
            <w:vAlign w:val="center"/>
          </w:tcPr>
          <w:p>
            <w:pPr>
              <w:rPr>
                <w:rFonts w:hint="eastAsia"/>
                <w:b w:val="0"/>
                <w:bCs w:val="0"/>
                <w:sz w:val="21"/>
              </w:rPr>
            </w:pPr>
            <w:r>
              <w:rPr>
                <w:rFonts w:hint="eastAsia"/>
                <w:b w:val="0"/>
                <w:bCs w:val="0"/>
                <w:sz w:val="21"/>
              </w:rPr>
              <w:t>通过对数据的收集、分析和处理提高顾客满意、产品和服务符合性、质量管理体系的绩效和有效性、过程、产品的特性及发展趋势等</w:t>
            </w:r>
          </w:p>
          <w:p>
            <w:pPr>
              <w:rPr>
                <w:rFonts w:hint="eastAsia"/>
                <w:b w:val="0"/>
                <w:bCs w:val="0"/>
                <w:sz w:val="21"/>
              </w:rPr>
            </w:pPr>
            <w:r>
              <w:rPr>
                <w:rFonts w:hint="eastAsia"/>
                <w:b w:val="0"/>
                <w:bCs w:val="0"/>
                <w:sz w:val="21"/>
              </w:rPr>
              <w:t>查质量目标统计数据表，顾客满意度</w:t>
            </w:r>
            <w:r>
              <w:rPr>
                <w:rFonts w:hint="eastAsia"/>
                <w:b w:val="0"/>
                <w:bCs w:val="0"/>
                <w:sz w:val="21"/>
                <w:lang w:val="en-US" w:eastAsia="zh-CN"/>
              </w:rPr>
              <w:t>97.5</w:t>
            </w:r>
            <w:r>
              <w:rPr>
                <w:rFonts w:hint="eastAsia"/>
                <w:b w:val="0"/>
                <w:bCs w:val="0"/>
                <w:sz w:val="21"/>
              </w:rPr>
              <w:t>%等，均满足策划的要求。</w:t>
            </w:r>
          </w:p>
          <w:p>
            <w:pPr>
              <w:rPr>
                <w:rFonts w:hint="eastAsia" w:ascii="Times New Roman" w:hAnsi="Times New Roman" w:eastAsia="宋体" w:cs="Times New Roman"/>
                <w:b w:val="0"/>
                <w:bCs w:val="0"/>
                <w:kern w:val="2"/>
                <w:sz w:val="24"/>
                <w:szCs w:val="24"/>
                <w:lang w:val="en-US" w:eastAsia="zh-CN" w:bidi="ar-SA"/>
              </w:rPr>
            </w:pPr>
            <w:r>
              <w:rPr>
                <w:rFonts w:hint="eastAsia"/>
                <w:b w:val="0"/>
                <w:bCs w:val="0"/>
                <w:sz w:val="21"/>
              </w:rPr>
              <w:t>根据对应对风险措施评价分析，公司仍需要加强人员的管理和培训，做到精益求精，加强内部管理，持续改进组织的质量管理体系。</w:t>
            </w:r>
          </w:p>
        </w:tc>
        <w:tc>
          <w:tcPr>
            <w:tcW w:w="1585" w:type="dxa"/>
          </w:tcPr>
          <w:p>
            <w:pPr>
              <w:rPr>
                <w:rFonts w:hint="eastAsia" w:asciiTheme="minorEastAsia" w:hAnsiTheme="minorEastAsia" w:eastAsiaTheme="minorEastAsia" w:cstheme="minorEastAsia"/>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Times New Roman" w:hAnsi="Times New Roman" w:eastAsia="宋体" w:cs="Times New Roman"/>
                <w:b w:val="0"/>
                <w:bCs w:val="0"/>
                <w:kern w:val="2"/>
                <w:sz w:val="21"/>
                <w:lang w:val="en-US" w:eastAsia="zh-CN" w:bidi="ar-SA"/>
              </w:rPr>
            </w:pPr>
            <w:r>
              <w:rPr>
                <w:rFonts w:hint="eastAsia"/>
                <w:b w:val="0"/>
                <w:bCs w:val="0"/>
                <w:sz w:val="21"/>
              </w:rPr>
              <w:t>内审</w:t>
            </w:r>
          </w:p>
        </w:tc>
        <w:tc>
          <w:tcPr>
            <w:tcW w:w="960" w:type="dxa"/>
            <w:vAlign w:val="center"/>
          </w:tcPr>
          <w:p>
            <w:pPr>
              <w:rPr>
                <w:rFonts w:hint="eastAsia" w:ascii="Times New Roman" w:hAnsi="Times New Roman" w:eastAsia="宋体" w:cs="Times New Roman"/>
                <w:b w:val="0"/>
                <w:bCs w:val="0"/>
                <w:kern w:val="2"/>
                <w:sz w:val="21"/>
                <w:lang w:val="en-US" w:eastAsia="zh-CN" w:bidi="ar-SA"/>
              </w:rPr>
            </w:pPr>
            <w:r>
              <w:rPr>
                <w:rFonts w:hint="eastAsia"/>
                <w:b w:val="0"/>
                <w:bCs w:val="0"/>
                <w:sz w:val="21"/>
              </w:rPr>
              <w:t>9.2</w:t>
            </w:r>
          </w:p>
        </w:tc>
        <w:tc>
          <w:tcPr>
            <w:tcW w:w="10004" w:type="dxa"/>
            <w:vAlign w:val="center"/>
          </w:tcPr>
          <w:p>
            <w:pPr>
              <w:rPr>
                <w:rFonts w:hint="eastAsia"/>
                <w:b w:val="0"/>
                <w:bCs w:val="0"/>
                <w:sz w:val="21"/>
              </w:rPr>
            </w:pPr>
            <w:r>
              <w:rPr>
                <w:rFonts w:hint="eastAsia"/>
                <w:b w:val="0"/>
                <w:bCs w:val="0"/>
                <w:sz w:val="21"/>
              </w:rPr>
              <w:t>公司制定了《内部审核控制程序》，文件规定每年至少进行一次内部审核，间隔时间不超过12个月。规定了审核的策划、实施、形成记录以及报告结果的要求。</w:t>
            </w:r>
          </w:p>
          <w:p>
            <w:pPr>
              <w:rPr>
                <w:rFonts w:hint="eastAsia"/>
                <w:b w:val="0"/>
                <w:bCs w:val="0"/>
                <w:sz w:val="21"/>
              </w:rPr>
            </w:pPr>
            <w:r>
              <w:rPr>
                <w:rFonts w:hint="eastAsia"/>
                <w:b w:val="0"/>
                <w:bCs w:val="0"/>
                <w:sz w:val="21"/>
              </w:rPr>
              <w:t>提供了《审核实施计划》，审核目的，范围、依据、审核时间、受审部门、日程安排、审核组长和成员等内容。</w:t>
            </w:r>
          </w:p>
          <w:p>
            <w:pPr>
              <w:rPr>
                <w:rFonts w:hint="eastAsia"/>
                <w:b w:val="0"/>
                <w:bCs w:val="0"/>
                <w:sz w:val="21"/>
              </w:rPr>
            </w:pPr>
            <w:r>
              <w:rPr>
                <w:rFonts w:hint="eastAsia"/>
                <w:b w:val="0"/>
                <w:bCs w:val="0"/>
                <w:sz w:val="21"/>
              </w:rPr>
              <w:t>内审时间：</w:t>
            </w:r>
            <w:r>
              <w:rPr>
                <w:rFonts w:hint="eastAsia"/>
                <w:b w:val="0"/>
                <w:bCs w:val="0"/>
                <w:sz w:val="21"/>
                <w:lang w:eastAsia="zh-CN"/>
              </w:rPr>
              <w:t>2020年5月20-21日</w:t>
            </w:r>
            <w:r>
              <w:rPr>
                <w:rFonts w:hint="eastAsia"/>
                <w:b w:val="0"/>
                <w:bCs w:val="0"/>
                <w:sz w:val="21"/>
              </w:rPr>
              <w:t>。</w:t>
            </w:r>
          </w:p>
          <w:p>
            <w:pPr>
              <w:rPr>
                <w:rFonts w:hint="eastAsia"/>
                <w:b w:val="0"/>
                <w:bCs w:val="0"/>
                <w:sz w:val="21"/>
              </w:rPr>
            </w:pPr>
            <w:r>
              <w:rPr>
                <w:rFonts w:hint="eastAsia"/>
                <w:b w:val="0"/>
                <w:bCs w:val="0"/>
                <w:sz w:val="21"/>
              </w:rPr>
              <w:t>依据GB/T19001-2016版标准，质量管理手册和体系其他文件。计划由总经理批准后实施。</w:t>
            </w:r>
          </w:p>
          <w:p>
            <w:pPr>
              <w:rPr>
                <w:rFonts w:hint="eastAsia"/>
                <w:b w:val="0"/>
                <w:bCs w:val="0"/>
                <w:sz w:val="21"/>
              </w:rPr>
            </w:pPr>
            <w:r>
              <w:rPr>
                <w:rFonts w:hint="eastAsia"/>
                <w:b w:val="0"/>
                <w:bCs w:val="0"/>
                <w:sz w:val="21"/>
              </w:rPr>
              <w:t xml:space="preserve">公司按计划实施了内审。提供了内审员任命书，写明了内审员任职要求及审核要求。内审员的安排考虑了审核过程的客观性和公正性，没有发现自己审核本部门的情况。  </w:t>
            </w:r>
          </w:p>
          <w:p>
            <w:pPr>
              <w:rPr>
                <w:rFonts w:hint="eastAsia"/>
                <w:b w:val="0"/>
                <w:bCs w:val="0"/>
                <w:sz w:val="21"/>
              </w:rPr>
            </w:pPr>
            <w:r>
              <w:rPr>
                <w:rFonts w:hint="eastAsia"/>
                <w:b w:val="0"/>
                <w:bCs w:val="0"/>
                <w:sz w:val="21"/>
              </w:rPr>
              <w:t>提供了内审检查表。内审不符合1项，已整改验收合格。</w:t>
            </w:r>
          </w:p>
          <w:p>
            <w:pPr>
              <w:rPr>
                <w:rFonts w:hint="eastAsia"/>
                <w:b w:val="0"/>
                <w:bCs w:val="0"/>
                <w:sz w:val="21"/>
              </w:rPr>
            </w:pPr>
            <w:r>
              <w:rPr>
                <w:rFonts w:hint="eastAsia"/>
                <w:b w:val="0"/>
                <w:bCs w:val="0"/>
                <w:sz w:val="21"/>
              </w:rPr>
              <w:t>内审报告显示本公司的质量体系均运行良好。</w:t>
            </w:r>
          </w:p>
          <w:p>
            <w:pPr>
              <w:rPr>
                <w:rFonts w:hint="default" w:ascii="Times New Roman" w:hAnsi="Times New Roman" w:eastAsia="宋体" w:cs="Times New Roman"/>
                <w:b w:val="0"/>
                <w:bCs w:val="0"/>
                <w:kern w:val="2"/>
                <w:sz w:val="24"/>
                <w:szCs w:val="24"/>
                <w:lang w:val="en-US" w:eastAsia="zh-CN" w:bidi="ar-SA"/>
              </w:rPr>
            </w:pPr>
            <w:r>
              <w:rPr>
                <w:rFonts w:hint="eastAsia" w:cs="Times New Roman"/>
                <w:b w:val="0"/>
                <w:bCs w:val="0"/>
                <w:kern w:val="2"/>
                <w:sz w:val="21"/>
                <w:szCs w:val="21"/>
                <w:lang w:val="en-US" w:eastAsia="zh-CN" w:bidi="ar-SA"/>
              </w:rPr>
              <w:t>内审控制符合要求</w:t>
            </w:r>
          </w:p>
        </w:tc>
        <w:tc>
          <w:tcPr>
            <w:tcW w:w="1585" w:type="dxa"/>
          </w:tcPr>
          <w:p>
            <w:pPr>
              <w:rPr>
                <w:rFonts w:hint="eastAsia" w:asciiTheme="minorEastAsia" w:hAnsiTheme="minorEastAsia" w:eastAsiaTheme="minorEastAsia" w:cstheme="minorEastAsia"/>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管理评审</w:t>
            </w:r>
          </w:p>
        </w:tc>
        <w:tc>
          <w:tcPr>
            <w:tcW w:w="960"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9.3</w:t>
            </w:r>
          </w:p>
        </w:tc>
        <w:tc>
          <w:tcPr>
            <w:tcW w:w="10004" w:type="dxa"/>
            <w:vAlign w:val="center"/>
          </w:tcPr>
          <w:p>
            <w:pPr>
              <w:rPr>
                <w:rFonts w:hint="eastAsia" w:asciiTheme="minorEastAsia" w:hAnsiTheme="minorEastAsia" w:eastAsiaTheme="minorEastAsia" w:cstheme="minorEastAsia"/>
                <w:b w:val="0"/>
                <w:bCs w:val="0"/>
                <w:sz w:val="21"/>
                <w:szCs w:val="21"/>
              </w:rPr>
            </w:pPr>
            <w:bookmarkStart w:id="0" w:name="_GoBack"/>
            <w:r>
              <w:rPr>
                <w:rFonts w:hint="eastAsia" w:asciiTheme="minorEastAsia" w:hAnsiTheme="minorEastAsia" w:eastAsiaTheme="minorEastAsia" w:cstheme="minorEastAsia"/>
                <w:b w:val="0"/>
                <w:bCs w:val="0"/>
                <w:sz w:val="21"/>
                <w:szCs w:val="21"/>
              </w:rPr>
              <w:t>公司制定了《管理评审控制程序》，文件规定每年至少进行一次管理评审。总经理于</w:t>
            </w:r>
            <w:r>
              <w:rPr>
                <w:rFonts w:hint="eastAsia" w:asciiTheme="minorEastAsia" w:hAnsiTheme="minorEastAsia" w:eastAsiaTheme="minorEastAsia" w:cstheme="minorEastAsia"/>
                <w:b w:val="0"/>
                <w:bCs w:val="0"/>
                <w:sz w:val="21"/>
                <w:szCs w:val="21"/>
                <w:lang w:eastAsia="zh-CN"/>
              </w:rPr>
              <w:t>2020年6月2日</w:t>
            </w:r>
            <w:r>
              <w:rPr>
                <w:rFonts w:hint="eastAsia" w:asciiTheme="minorEastAsia" w:hAnsiTheme="minorEastAsia" w:eastAsiaTheme="minorEastAsia" w:cstheme="minorEastAsia"/>
                <w:b w:val="0"/>
                <w:bCs w:val="0"/>
                <w:sz w:val="21"/>
                <w:szCs w:val="21"/>
              </w:rPr>
              <w:t>组织进行了一次管理评审。</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查《管理评审计划》，写明了管理评审的目的：评价本公司质量管理体系运行的适宜性、充分性、有效性。确定了评审时间、地点、评审</w:t>
            </w:r>
            <w:r>
              <w:rPr>
                <w:rFonts w:hint="eastAsia" w:asciiTheme="minorEastAsia" w:hAnsiTheme="minorEastAsia" w:eastAsiaTheme="minorEastAsia" w:cstheme="minorEastAsia"/>
                <w:b w:val="0"/>
                <w:bCs w:val="0"/>
                <w:sz w:val="21"/>
                <w:szCs w:val="21"/>
                <w:lang w:val="en-US" w:eastAsia="zh-CN"/>
              </w:rPr>
              <w:t>内容及各部门应准备资料</w:t>
            </w:r>
            <w:r>
              <w:rPr>
                <w:rFonts w:hint="eastAsia" w:asciiTheme="minorEastAsia" w:hAnsiTheme="minorEastAsia" w:eastAsiaTheme="minorEastAsia" w:cstheme="minorEastAsia"/>
                <w:b w:val="0"/>
                <w:bCs w:val="0"/>
                <w:sz w:val="21"/>
                <w:szCs w:val="21"/>
              </w:rPr>
              <w:t>。评审以会议的方式进行。总经理批准。</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管理评审输入由管代和各部门收集并提供相关材料，内容基本涵盖：</w:t>
            </w:r>
            <w:r>
              <w:rPr>
                <w:rFonts w:hint="eastAsia" w:asciiTheme="minorEastAsia" w:hAnsiTheme="minorEastAsia" w:eastAsiaTheme="minorEastAsia" w:cstheme="minorEastAsia"/>
                <w:b w:val="0"/>
                <w:bCs w:val="0"/>
                <w:sz w:val="21"/>
                <w:szCs w:val="21"/>
                <w:lang w:val="en-US" w:eastAsia="zh-CN"/>
              </w:rPr>
              <w:t>上次管理评审情况；</w:t>
            </w:r>
            <w:r>
              <w:rPr>
                <w:rFonts w:hint="eastAsia" w:asciiTheme="minorEastAsia" w:hAnsiTheme="minorEastAsia" w:eastAsiaTheme="minorEastAsia" w:cstheme="minorEastAsia"/>
                <w:b w:val="0"/>
                <w:bCs w:val="0"/>
                <w:sz w:val="21"/>
                <w:szCs w:val="21"/>
              </w:rPr>
              <w:t>方针目标适宜性、质量目标的实现程度、体系策划和运行情况、可能的变更、外部供方的绩效、内审情况、顾客满意情况及纠正措施完成情况，应对风险和机遇所采取措施的有效性以及改进的建议等等。</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提供《管理评审报告》，对评审情况进行了总结，各部门对各过程和活动进行了总结和讨论。</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评审结论：公司质量管理体系具有持续的适宜性、充分性和有效性的质量管理体系，质量方针和质量目标适宜，体系运行有效。</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改进措施：</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办公室组织公司人员对体系进行正常化培训教育，2020年12月底前完成。</w:t>
            </w:r>
          </w:p>
          <w:p>
            <w:pPr>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上年度管理评审改进措施验证：对2019年度管理评审完成情况进行了审查，2019年提出的改进措施已有效完成</w:t>
            </w:r>
            <w:bookmarkEnd w:id="0"/>
          </w:p>
        </w:tc>
        <w:tc>
          <w:tcPr>
            <w:tcW w:w="1585" w:type="dxa"/>
          </w:tcPr>
          <w:p>
            <w:pPr>
              <w:rPr>
                <w:rFonts w:hint="eastAsia" w:asciiTheme="minorEastAsia" w:hAnsiTheme="minorEastAsia" w:eastAsiaTheme="minorEastAsia" w:cstheme="minorEastAsia"/>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改进  总则</w:t>
            </w:r>
          </w:p>
        </w:tc>
        <w:tc>
          <w:tcPr>
            <w:tcW w:w="960"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10.1</w:t>
            </w:r>
          </w:p>
        </w:tc>
        <w:tc>
          <w:tcPr>
            <w:tcW w:w="10004"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企业有充分识别和评价存在的改进机会，以持续满足顾客和相关方要求改进的方法措施包括：</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1）引导创新、修改和改进现有过程或实施新过程的突破项目；</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2）在现有过程中开展渐进、持续的改进活动；</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3）纠正所存在不符合的原因等。</w:t>
            </w:r>
          </w:p>
        </w:tc>
        <w:tc>
          <w:tcPr>
            <w:tcW w:w="1585" w:type="dxa"/>
          </w:tcPr>
          <w:p>
            <w:pPr>
              <w:rPr>
                <w:rFonts w:hint="eastAsia" w:asciiTheme="minorEastAsia" w:hAnsiTheme="minorEastAsia" w:eastAsiaTheme="minorEastAsia" w:cstheme="minorEastAsia"/>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改进</w:t>
            </w:r>
          </w:p>
        </w:tc>
        <w:tc>
          <w:tcPr>
            <w:tcW w:w="960"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10.3</w:t>
            </w:r>
          </w:p>
        </w:tc>
        <w:tc>
          <w:tcPr>
            <w:tcW w:w="10004"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 xml:space="preserve">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 </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日常监视和测量过程中发现的不合格、不符合要求相关责任部门及时制定相应的改进、纠正和纠正措施，以实现一体化管理体系的持续改进。</w:t>
            </w:r>
          </w:p>
        </w:tc>
        <w:tc>
          <w:tcPr>
            <w:tcW w:w="1585" w:type="dxa"/>
          </w:tcPr>
          <w:p>
            <w:pPr>
              <w:rPr>
                <w:rFonts w:hint="eastAsia" w:asciiTheme="minorEastAsia" w:hAnsiTheme="minorEastAsia" w:eastAsiaTheme="minorEastAsia" w:cstheme="minorEastAsia"/>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Theme="minorEastAsia" w:hAnsiTheme="minorEastAsia" w:eastAsiaTheme="minorEastAsia" w:cstheme="minorEastAsia"/>
                <w:b w:val="0"/>
                <w:bCs w:val="0"/>
                <w:sz w:val="21"/>
                <w:szCs w:val="21"/>
              </w:rPr>
            </w:pPr>
          </w:p>
        </w:tc>
        <w:tc>
          <w:tcPr>
            <w:tcW w:w="960" w:type="dxa"/>
            <w:vAlign w:val="center"/>
          </w:tcPr>
          <w:p>
            <w:pPr>
              <w:rPr>
                <w:rFonts w:hint="eastAsia" w:asciiTheme="minorEastAsia" w:hAnsiTheme="minorEastAsia" w:eastAsiaTheme="minorEastAsia" w:cstheme="minorEastAsia"/>
                <w:b w:val="0"/>
                <w:bCs w:val="0"/>
                <w:sz w:val="21"/>
                <w:szCs w:val="21"/>
              </w:rPr>
            </w:pPr>
          </w:p>
        </w:tc>
        <w:tc>
          <w:tcPr>
            <w:tcW w:w="10004" w:type="dxa"/>
            <w:vAlign w:val="center"/>
          </w:tcPr>
          <w:p>
            <w:pPr>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rPr>
              <w:t>标准/规范/法规的执行情况</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lang w:val="en-US" w:eastAsia="zh-CN"/>
              </w:rPr>
              <w:t>符合要求</w:t>
            </w:r>
          </w:p>
          <w:p>
            <w:pPr>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rPr>
              <w:t>上次审核不符合项的验证</w:t>
            </w:r>
            <w:r>
              <w:rPr>
                <w:rFonts w:hint="eastAsia" w:asciiTheme="minorEastAsia" w:hAnsiTheme="minorEastAsia" w:eastAsiaTheme="minorEastAsia" w:cstheme="minorEastAsia"/>
                <w:b w:val="0"/>
                <w:bCs w:val="0"/>
                <w:sz w:val="21"/>
                <w:szCs w:val="21"/>
                <w:lang w:eastAsia="zh-CN"/>
              </w:rPr>
              <w:t>：上次外审不符合项1项，涉及条款</w:t>
            </w:r>
            <w:r>
              <w:rPr>
                <w:rFonts w:hint="eastAsia" w:asciiTheme="minorEastAsia" w:hAnsiTheme="minorEastAsia" w:eastAsiaTheme="minorEastAsia" w:cstheme="minorEastAsia"/>
                <w:b w:val="0"/>
                <w:bCs w:val="0"/>
                <w:sz w:val="21"/>
                <w:szCs w:val="21"/>
                <w:lang w:val="en-US" w:eastAsia="zh-CN"/>
              </w:rPr>
              <w:t>8.6</w:t>
            </w:r>
            <w:r>
              <w:rPr>
                <w:rFonts w:hint="eastAsia" w:asciiTheme="minorEastAsia" w:hAnsiTheme="minorEastAsia" w:eastAsiaTheme="minorEastAsia" w:cstheme="minorEastAsia"/>
                <w:b w:val="0"/>
                <w:bCs w:val="0"/>
                <w:sz w:val="21"/>
                <w:szCs w:val="21"/>
                <w:lang w:eastAsia="zh-CN"/>
              </w:rPr>
              <w:t>已采取纠正措施并验证符合。</w:t>
            </w:r>
            <w:r>
              <w:rPr>
                <w:rFonts w:hint="eastAsia" w:asciiTheme="minorEastAsia" w:hAnsiTheme="minorEastAsia" w:eastAsiaTheme="minorEastAsia" w:cstheme="minorEastAsia"/>
                <w:b w:val="0"/>
                <w:bCs w:val="0"/>
                <w:sz w:val="21"/>
                <w:szCs w:val="21"/>
                <w:lang w:val="en-US" w:eastAsia="zh-CN"/>
              </w:rPr>
              <w:t>未发生类似不符合。</w:t>
            </w:r>
          </w:p>
          <w:p>
            <w:pPr>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t>认证证书、标志的使用情况</w:t>
            </w:r>
            <w:r>
              <w:rPr>
                <w:rFonts w:hint="eastAsia" w:asciiTheme="minorEastAsia" w:hAnsiTheme="minorEastAsia" w:eastAsiaTheme="minorEastAsia" w:cstheme="minorEastAsia"/>
                <w:b w:val="0"/>
                <w:bCs w:val="0"/>
                <w:sz w:val="21"/>
                <w:szCs w:val="21"/>
                <w:lang w:eastAsia="zh-CN"/>
              </w:rPr>
              <w:t>：</w:t>
            </w:r>
            <w:r>
              <w:rPr>
                <w:rFonts w:hint="eastAsia" w:ascii="宋体" w:hAnsi="宋体"/>
                <w:szCs w:val="21"/>
              </w:rPr>
              <w:t>主要用于投标，现场查看投标文件，宣传资料等，未发现违规使用证据</w:t>
            </w:r>
          </w:p>
          <w:p>
            <w:pPr>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rPr>
              <w:t>投诉或事故</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lang w:val="en-US" w:eastAsia="zh-CN"/>
              </w:rPr>
              <w:t>无</w:t>
            </w:r>
          </w:p>
          <w:p>
            <w:pPr>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rPr>
              <w:t>监督抽查情况</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lang w:val="en-US" w:eastAsia="zh-CN"/>
              </w:rPr>
              <w:t>无</w:t>
            </w:r>
          </w:p>
          <w:p>
            <w:pPr>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rPr>
              <w:t>体系变动</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lang w:val="en-US" w:eastAsia="zh-CN"/>
              </w:rPr>
              <w:t>去年企业交付为图纸，本年度变更为交付成机，设备生产委托加工</w:t>
            </w:r>
          </w:p>
        </w:tc>
        <w:tc>
          <w:tcPr>
            <w:tcW w:w="1585" w:type="dxa"/>
          </w:tcPr>
          <w:p>
            <w:pPr>
              <w:rPr>
                <w:rFonts w:hint="eastAsia" w:asciiTheme="minorEastAsia" w:hAnsiTheme="minorEastAsia" w:eastAsiaTheme="minorEastAsia" w:cstheme="minorEastAsia"/>
                <w:b w:val="0"/>
                <w:bCs w:val="0"/>
                <w:sz w:val="21"/>
                <w:szCs w:val="21"/>
              </w:rPr>
            </w:pPr>
          </w:p>
        </w:tc>
      </w:tr>
    </w:tbl>
    <w:p/>
    <w:p/>
    <w:p>
      <w:pPr>
        <w:pStyle w:val="3"/>
      </w:pPr>
    </w:p>
    <w:p>
      <w:pPr>
        <w:pStyle w:val="3"/>
      </w:pPr>
    </w:p>
    <w:p>
      <w:pPr>
        <w:pStyle w:val="3"/>
      </w:pPr>
    </w:p>
    <w:p>
      <w:pPr>
        <w:pStyle w:val="3"/>
      </w:pPr>
    </w:p>
    <w:p>
      <w:pPr>
        <w:pStyle w:val="3"/>
      </w:pPr>
    </w:p>
    <w:p>
      <w:pPr>
        <w:pStyle w:val="3"/>
      </w:pPr>
    </w:p>
    <w:p>
      <w:pPr>
        <w:pStyle w:val="3"/>
      </w:pP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过程与活动、</w:t>
            </w:r>
          </w:p>
          <w:p>
            <w:pPr>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抽样计划</w:t>
            </w:r>
          </w:p>
        </w:tc>
        <w:tc>
          <w:tcPr>
            <w:tcW w:w="960" w:type="dxa"/>
            <w:vMerge w:val="restart"/>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涉及</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条款</w:t>
            </w:r>
          </w:p>
        </w:tc>
        <w:tc>
          <w:tcPr>
            <w:tcW w:w="10004"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受审核部门：</w:t>
            </w:r>
            <w:r>
              <w:rPr>
                <w:rFonts w:hint="eastAsia" w:asciiTheme="minorEastAsia" w:hAnsiTheme="minorEastAsia" w:eastAsiaTheme="minorEastAsia" w:cstheme="minorEastAsia"/>
                <w:b w:val="0"/>
                <w:bCs w:val="0"/>
                <w:sz w:val="21"/>
                <w:szCs w:val="21"/>
                <w:lang w:val="en-US" w:eastAsia="zh-CN"/>
              </w:rPr>
              <w:t xml:space="preserve">市场部      </w:t>
            </w:r>
            <w:r>
              <w:rPr>
                <w:rFonts w:hint="eastAsia" w:asciiTheme="minorEastAsia" w:hAnsiTheme="minorEastAsia" w:eastAsiaTheme="minorEastAsia" w:cstheme="minorEastAsia"/>
                <w:b w:val="0"/>
                <w:bCs w:val="0"/>
                <w:sz w:val="21"/>
                <w:szCs w:val="21"/>
              </w:rPr>
              <w:t>主管领导</w:t>
            </w:r>
            <w:r>
              <w:rPr>
                <w:rFonts w:hint="eastAsia" w:asciiTheme="minorEastAsia" w:hAnsiTheme="minorEastAsia" w:eastAsiaTheme="minorEastAsia" w:cstheme="minorEastAsia"/>
                <w:b w:val="0"/>
                <w:bCs w:val="0"/>
                <w:sz w:val="21"/>
                <w:szCs w:val="21"/>
                <w:lang w:val="en-US" w:eastAsia="zh-CN"/>
              </w:rPr>
              <w:t>/</w:t>
            </w:r>
            <w:r>
              <w:rPr>
                <w:rFonts w:hint="eastAsia" w:asciiTheme="minorEastAsia" w:hAnsiTheme="minorEastAsia" w:eastAsiaTheme="minorEastAsia" w:cstheme="minorEastAsia"/>
                <w:b w:val="0"/>
                <w:bCs w:val="0"/>
                <w:sz w:val="21"/>
                <w:szCs w:val="21"/>
              </w:rPr>
              <w:t>陪同人员：</w:t>
            </w:r>
            <w:r>
              <w:rPr>
                <w:rFonts w:hint="eastAsia" w:asciiTheme="minorEastAsia" w:hAnsiTheme="minorEastAsia" w:eastAsiaTheme="minorEastAsia" w:cstheme="minorEastAsia"/>
                <w:b w:val="0"/>
                <w:bCs w:val="0"/>
                <w:sz w:val="21"/>
                <w:szCs w:val="21"/>
                <w:lang w:val="en-US" w:eastAsia="zh-CN"/>
              </w:rPr>
              <w:t>周建海</w:t>
            </w:r>
          </w:p>
        </w:tc>
        <w:tc>
          <w:tcPr>
            <w:tcW w:w="1585" w:type="dxa"/>
            <w:vMerge w:val="restart"/>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eastAsia" w:asciiTheme="minorEastAsia" w:hAnsiTheme="minorEastAsia" w:eastAsiaTheme="minorEastAsia" w:cstheme="minorEastAsia"/>
                <w:b w:val="0"/>
                <w:bCs w:val="0"/>
                <w:sz w:val="21"/>
                <w:szCs w:val="21"/>
              </w:rPr>
            </w:pPr>
          </w:p>
        </w:tc>
        <w:tc>
          <w:tcPr>
            <w:tcW w:w="960" w:type="dxa"/>
            <w:vMerge w:val="continue"/>
            <w:vAlign w:val="center"/>
          </w:tcPr>
          <w:p>
            <w:pPr>
              <w:rPr>
                <w:rFonts w:hint="eastAsia" w:asciiTheme="minorEastAsia" w:hAnsiTheme="minorEastAsia" w:eastAsiaTheme="minorEastAsia" w:cstheme="minorEastAsia"/>
                <w:b w:val="0"/>
                <w:bCs w:val="0"/>
                <w:sz w:val="21"/>
                <w:szCs w:val="21"/>
              </w:rPr>
            </w:pPr>
          </w:p>
        </w:tc>
        <w:tc>
          <w:tcPr>
            <w:tcW w:w="10004" w:type="dxa"/>
            <w:vAlign w:val="center"/>
          </w:tcPr>
          <w:p>
            <w:pPr>
              <w:spacing w:before="120"/>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rPr>
              <w:t>审核员：</w:t>
            </w:r>
            <w:r>
              <w:rPr>
                <w:rFonts w:hint="eastAsia" w:asciiTheme="minorEastAsia" w:hAnsiTheme="minorEastAsia" w:eastAsiaTheme="minorEastAsia" w:cstheme="minorEastAsia"/>
                <w:b w:val="0"/>
                <w:bCs w:val="0"/>
                <w:sz w:val="21"/>
                <w:szCs w:val="21"/>
                <w:lang w:val="en-US" w:eastAsia="zh-CN"/>
              </w:rPr>
              <w:t xml:space="preserve">朱晓丽   </w:t>
            </w:r>
            <w:r>
              <w:rPr>
                <w:rFonts w:hint="eastAsia" w:asciiTheme="minorEastAsia" w:hAnsiTheme="minorEastAsia" w:eastAsiaTheme="minorEastAsia" w:cstheme="minorEastAsia"/>
                <w:b w:val="0"/>
                <w:bCs w:val="0"/>
                <w:sz w:val="21"/>
                <w:szCs w:val="21"/>
              </w:rPr>
              <w:t>审核时间：</w:t>
            </w:r>
            <w:r>
              <w:rPr>
                <w:rFonts w:hint="eastAsia" w:asciiTheme="minorEastAsia" w:hAnsiTheme="minorEastAsia" w:eastAsiaTheme="minorEastAsia" w:cstheme="minorEastAsia"/>
                <w:b w:val="0"/>
                <w:bCs w:val="0"/>
                <w:sz w:val="21"/>
                <w:szCs w:val="21"/>
                <w:lang w:val="en-US" w:eastAsia="zh-CN"/>
              </w:rPr>
              <w:t>2020年7月15日</w:t>
            </w:r>
          </w:p>
        </w:tc>
        <w:tc>
          <w:tcPr>
            <w:tcW w:w="1585" w:type="dxa"/>
            <w:vMerge w:val="continue"/>
          </w:tcPr>
          <w:p>
            <w:pPr>
              <w:rPr>
                <w:rFonts w:hint="eastAsia" w:asciiTheme="minorEastAsia" w:hAnsiTheme="minorEastAsia" w:eastAsiaTheme="minorEastAsia" w:cstheme="minorEastAsia"/>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hint="eastAsia" w:asciiTheme="minorEastAsia" w:hAnsiTheme="minorEastAsia" w:eastAsiaTheme="minorEastAsia" w:cstheme="minorEastAsia"/>
                <w:b w:val="0"/>
                <w:bCs w:val="0"/>
                <w:sz w:val="21"/>
                <w:szCs w:val="21"/>
              </w:rPr>
            </w:pPr>
          </w:p>
        </w:tc>
        <w:tc>
          <w:tcPr>
            <w:tcW w:w="960" w:type="dxa"/>
            <w:vMerge w:val="continue"/>
            <w:vAlign w:val="center"/>
          </w:tcPr>
          <w:p>
            <w:pPr>
              <w:rPr>
                <w:rFonts w:hint="eastAsia" w:asciiTheme="minorEastAsia" w:hAnsiTheme="minorEastAsia" w:eastAsiaTheme="minorEastAsia" w:cstheme="minorEastAsia"/>
                <w:b w:val="0"/>
                <w:bCs w:val="0"/>
                <w:sz w:val="21"/>
                <w:szCs w:val="21"/>
              </w:rPr>
            </w:pPr>
          </w:p>
        </w:tc>
        <w:tc>
          <w:tcPr>
            <w:tcW w:w="10004" w:type="dxa"/>
            <w:vAlign w:val="center"/>
          </w:tcPr>
          <w:p>
            <w:pPr>
              <w:adjustRightInd w:val="0"/>
              <w:snapToGrid w:val="0"/>
              <w:spacing w:line="360" w:lineRule="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审核条款：5.3，6.2，</w:t>
            </w:r>
            <w:r>
              <w:rPr>
                <w:rFonts w:hint="eastAsia" w:asciiTheme="minorEastAsia" w:hAnsiTheme="minorEastAsia" w:eastAsiaTheme="minorEastAsia" w:cstheme="minorEastAsia"/>
                <w:b w:val="0"/>
                <w:bCs w:val="0"/>
                <w:sz w:val="21"/>
                <w:szCs w:val="21"/>
                <w:lang w:val="en-US" w:eastAsia="zh-CN"/>
              </w:rPr>
              <w:t xml:space="preserve">8.1 8.2  8.4 8.5.1 8.6 </w:t>
            </w:r>
            <w:r>
              <w:rPr>
                <w:rFonts w:hint="eastAsia" w:asciiTheme="minorEastAsia" w:hAnsiTheme="minorEastAsia" w:eastAsiaTheme="minorEastAsia" w:cstheme="minorEastAsia"/>
                <w:b w:val="0"/>
                <w:bCs w:val="0"/>
                <w:sz w:val="21"/>
                <w:szCs w:val="21"/>
              </w:rPr>
              <w:t xml:space="preserve">9.1.2  </w:t>
            </w:r>
          </w:p>
        </w:tc>
        <w:tc>
          <w:tcPr>
            <w:tcW w:w="1585" w:type="dxa"/>
            <w:vMerge w:val="continue"/>
          </w:tcPr>
          <w:p>
            <w:pPr>
              <w:rPr>
                <w:rFonts w:hint="eastAsia" w:asciiTheme="minorEastAsia" w:hAnsiTheme="minorEastAsia" w:eastAsiaTheme="minorEastAsia" w:cstheme="minorEastAsia"/>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职责和权限</w:t>
            </w:r>
          </w:p>
        </w:tc>
        <w:tc>
          <w:tcPr>
            <w:tcW w:w="960"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5.3</w:t>
            </w:r>
          </w:p>
        </w:tc>
        <w:tc>
          <w:tcPr>
            <w:tcW w:w="10004"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 xml:space="preserve">部门主要职责如下： </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开拓市场，按客户要求提供合格的产品</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顾客或外部供方的财产的识别和保护</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顾客满意度调查和分析；</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部门负责人了解自己的职责</w:t>
            </w:r>
          </w:p>
        </w:tc>
        <w:tc>
          <w:tcPr>
            <w:tcW w:w="1585" w:type="dxa"/>
          </w:tcPr>
          <w:p>
            <w:pPr>
              <w:rPr>
                <w:rFonts w:hint="eastAsia" w:asciiTheme="minorEastAsia" w:hAnsiTheme="minorEastAsia" w:eastAsiaTheme="minorEastAsia" w:cstheme="minorEastAsia"/>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质量</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目标</w:t>
            </w:r>
          </w:p>
        </w:tc>
        <w:tc>
          <w:tcPr>
            <w:tcW w:w="960"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6.2</w:t>
            </w:r>
          </w:p>
        </w:tc>
        <w:tc>
          <w:tcPr>
            <w:tcW w:w="10004"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分解目标及考核情况</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合同履约率100%；（履约数÷合同总数）</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年度顾客满意度</w:t>
            </w:r>
            <w:r>
              <w:rPr>
                <w:rFonts w:hint="eastAsia" w:asciiTheme="minorEastAsia" w:hAnsiTheme="minorEastAsia" w:eastAsiaTheme="minorEastAsia" w:cstheme="minorEastAsia"/>
                <w:b w:val="0"/>
                <w:bCs w:val="0"/>
                <w:sz w:val="21"/>
                <w:szCs w:val="21"/>
                <w:lang w:val="en-US" w:eastAsia="zh-CN"/>
              </w:rPr>
              <w:t>98%</w:t>
            </w:r>
            <w:r>
              <w:rPr>
                <w:rFonts w:hint="eastAsia" w:asciiTheme="minorEastAsia" w:hAnsiTheme="minorEastAsia" w:eastAsiaTheme="minorEastAsia" w:cstheme="minorEastAsia"/>
                <w:b w:val="0"/>
                <w:bCs w:val="0"/>
                <w:sz w:val="21"/>
                <w:szCs w:val="21"/>
              </w:rPr>
              <w:t>（满意度实际得分÷应得总分）</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采购材料到货准时率100 %（按时到货次÷采购总次）</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201</w:t>
            </w:r>
            <w:r>
              <w:rPr>
                <w:rFonts w:hint="eastAsia" w:asciiTheme="minorEastAsia" w:hAnsiTheme="minorEastAsia" w:eastAsiaTheme="minorEastAsia" w:cstheme="minorEastAsia"/>
                <w:b w:val="0"/>
                <w:bCs w:val="0"/>
                <w:sz w:val="21"/>
                <w:szCs w:val="21"/>
                <w:lang w:val="en-US" w:eastAsia="zh-CN"/>
              </w:rPr>
              <w:t>9</w:t>
            </w:r>
            <w:r>
              <w:rPr>
                <w:rFonts w:hint="eastAsia" w:asciiTheme="minorEastAsia" w:hAnsiTheme="minorEastAsia" w:eastAsiaTheme="minorEastAsia" w:cstheme="minorEastAsia"/>
                <w:b w:val="0"/>
                <w:bCs w:val="0"/>
                <w:sz w:val="21"/>
                <w:szCs w:val="21"/>
              </w:rPr>
              <w:t>年</w:t>
            </w:r>
            <w:r>
              <w:rPr>
                <w:rFonts w:hint="eastAsia" w:asciiTheme="minorEastAsia" w:hAnsiTheme="minorEastAsia" w:eastAsiaTheme="minorEastAsia" w:cstheme="minorEastAsia"/>
                <w:b w:val="0"/>
                <w:bCs w:val="0"/>
                <w:sz w:val="21"/>
                <w:szCs w:val="21"/>
                <w:lang w:val="en-US" w:eastAsia="zh-CN"/>
              </w:rPr>
              <w:t>7</w:t>
            </w:r>
            <w:r>
              <w:rPr>
                <w:rFonts w:hint="eastAsia" w:asciiTheme="minorEastAsia" w:hAnsiTheme="minorEastAsia" w:eastAsiaTheme="minorEastAsia" w:cstheme="minorEastAsia"/>
                <w:b w:val="0"/>
                <w:bCs w:val="0"/>
                <w:sz w:val="21"/>
                <w:szCs w:val="21"/>
              </w:rPr>
              <w:t>月至20</w:t>
            </w:r>
            <w:r>
              <w:rPr>
                <w:rFonts w:hint="eastAsia" w:asciiTheme="minorEastAsia" w:hAnsiTheme="minorEastAsia" w:eastAsiaTheme="minorEastAsia" w:cstheme="minorEastAsia"/>
                <w:b w:val="0"/>
                <w:bCs w:val="0"/>
                <w:sz w:val="21"/>
                <w:szCs w:val="21"/>
                <w:lang w:val="en-US" w:eastAsia="zh-CN"/>
              </w:rPr>
              <w:t>20</w:t>
            </w:r>
            <w:r>
              <w:rPr>
                <w:rFonts w:hint="eastAsia" w:asciiTheme="minorEastAsia" w:hAnsiTheme="minorEastAsia" w:eastAsiaTheme="minorEastAsia" w:cstheme="minorEastAsia"/>
                <w:b w:val="0"/>
                <w:bCs w:val="0"/>
                <w:sz w:val="21"/>
                <w:szCs w:val="21"/>
              </w:rPr>
              <w:t>年</w:t>
            </w:r>
            <w:r>
              <w:rPr>
                <w:rFonts w:hint="eastAsia" w:asciiTheme="minorEastAsia" w:hAnsiTheme="minorEastAsia" w:eastAsiaTheme="minorEastAsia" w:cstheme="minorEastAsia"/>
                <w:b w:val="0"/>
                <w:bCs w:val="0"/>
                <w:sz w:val="21"/>
                <w:szCs w:val="21"/>
                <w:lang w:val="en-US" w:eastAsia="zh-CN"/>
              </w:rPr>
              <w:t>6</w:t>
            </w:r>
            <w:r>
              <w:rPr>
                <w:rFonts w:hint="eastAsia" w:asciiTheme="minorEastAsia" w:hAnsiTheme="minorEastAsia" w:eastAsiaTheme="minorEastAsia" w:cstheme="minorEastAsia"/>
                <w:b w:val="0"/>
                <w:bCs w:val="0"/>
                <w:sz w:val="21"/>
                <w:szCs w:val="21"/>
              </w:rPr>
              <w:t>月目标完成情况：均完成。</w:t>
            </w:r>
          </w:p>
        </w:tc>
        <w:tc>
          <w:tcPr>
            <w:tcW w:w="1585" w:type="dxa"/>
          </w:tcPr>
          <w:p>
            <w:pPr>
              <w:rPr>
                <w:rFonts w:hint="eastAsia" w:asciiTheme="minorEastAsia" w:hAnsiTheme="minorEastAsia" w:eastAsiaTheme="minorEastAsia" w:cstheme="minorEastAsia"/>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Times New Roman" w:hAnsi="Times New Roman" w:eastAsia="宋体" w:cs="Times New Roman"/>
                <w:color w:val="auto"/>
                <w:kern w:val="2"/>
                <w:sz w:val="21"/>
                <w:szCs w:val="21"/>
                <w:lang w:val="en-US" w:eastAsia="zh-CN" w:bidi="ar-SA"/>
              </w:rPr>
            </w:pPr>
            <w:r>
              <w:rPr>
                <w:rFonts w:hint="eastAsia"/>
                <w:color w:val="auto"/>
                <w:szCs w:val="21"/>
              </w:rPr>
              <w:t>运行策划和控制</w:t>
            </w:r>
          </w:p>
        </w:tc>
        <w:tc>
          <w:tcPr>
            <w:tcW w:w="960" w:type="dxa"/>
            <w:vAlign w:val="center"/>
          </w:tcPr>
          <w:p>
            <w:pPr>
              <w:rPr>
                <w:rFonts w:hint="eastAsia" w:ascii="Times New Roman" w:hAnsi="Times New Roman" w:eastAsia="宋体" w:cs="Times New Roman"/>
                <w:color w:val="auto"/>
                <w:kern w:val="2"/>
                <w:sz w:val="21"/>
                <w:szCs w:val="21"/>
                <w:lang w:val="en-US" w:eastAsia="zh-CN" w:bidi="ar-SA"/>
              </w:rPr>
            </w:pPr>
            <w:r>
              <w:rPr>
                <w:rFonts w:hint="eastAsia"/>
                <w:color w:val="auto"/>
                <w:szCs w:val="21"/>
              </w:rPr>
              <w:t>8.1</w:t>
            </w:r>
          </w:p>
        </w:tc>
        <w:tc>
          <w:tcPr>
            <w:tcW w:w="10004" w:type="dxa"/>
            <w:vAlign w:val="center"/>
          </w:tcPr>
          <w:p>
            <w:pPr>
              <w:rPr>
                <w:rFonts w:ascii="宋体" w:hAnsi="宋体"/>
                <w:color w:val="auto"/>
                <w:szCs w:val="21"/>
              </w:rPr>
            </w:pPr>
            <w:r>
              <w:rPr>
                <w:rFonts w:hint="eastAsia" w:ascii="宋体" w:hAnsi="宋体"/>
                <w:color w:val="auto"/>
                <w:szCs w:val="21"/>
              </w:rPr>
              <w:t>公司针对产品销售的特点进行了如下策划：</w:t>
            </w:r>
          </w:p>
          <w:p>
            <w:pPr>
              <w:rPr>
                <w:rFonts w:ascii="宋体" w:hAnsi="宋体"/>
                <w:color w:val="auto"/>
                <w:szCs w:val="21"/>
              </w:rPr>
            </w:pPr>
            <w:r>
              <w:rPr>
                <w:rFonts w:hint="eastAsia" w:ascii="宋体" w:hAnsi="宋体"/>
                <w:color w:val="auto"/>
                <w:szCs w:val="21"/>
              </w:rPr>
              <w:t>一、策划了流程：</w:t>
            </w:r>
          </w:p>
          <w:p>
            <w:pPr>
              <w:spacing w:line="480" w:lineRule="exact"/>
              <w:ind w:right="-8" w:rightChars="-4"/>
              <w:jc w:val="left"/>
              <w:rPr>
                <w:rFonts w:ascii="宋体" w:hAnsi="宋体" w:cs="宋体"/>
                <w:color w:val="auto"/>
                <w:szCs w:val="21"/>
              </w:rPr>
            </w:pPr>
            <w:r>
              <w:rPr>
                <w:rFonts w:hint="eastAsia" w:ascii="宋体" w:hAnsi="宋体" w:cs="宋体"/>
                <w:bCs/>
                <w:color w:val="auto"/>
                <w:szCs w:val="21"/>
              </w:rPr>
              <w:t>销售服务实现过程：</w:t>
            </w:r>
            <w:r>
              <w:rPr>
                <w:rFonts w:hint="eastAsia" w:ascii="宋体" w:hAnsi="宋体" w:cs="宋体"/>
                <w:color w:val="auto"/>
                <w:szCs w:val="21"/>
              </w:rPr>
              <w:t>客户需求—面对面服务—签订合同—采购—发货--验收</w:t>
            </w:r>
          </w:p>
          <w:p>
            <w:pPr>
              <w:rPr>
                <w:rFonts w:ascii="宋体" w:hAnsi="宋体"/>
                <w:color w:val="auto"/>
                <w:szCs w:val="21"/>
              </w:rPr>
            </w:pPr>
            <w:r>
              <w:rPr>
                <w:rFonts w:hint="eastAsia" w:ascii="宋体" w:hAnsi="宋体"/>
                <w:color w:val="auto"/>
                <w:szCs w:val="21"/>
              </w:rPr>
              <w:t>二、确定了相应的质量目标，目标基本合理、可测量、可达到。</w:t>
            </w:r>
          </w:p>
          <w:p>
            <w:pPr>
              <w:rPr>
                <w:rFonts w:ascii="宋体" w:hAnsi="宋体"/>
                <w:color w:val="auto"/>
                <w:szCs w:val="21"/>
              </w:rPr>
            </w:pPr>
            <w:r>
              <w:rPr>
                <w:rFonts w:hint="eastAsia" w:ascii="宋体" w:hAnsi="宋体"/>
                <w:color w:val="auto"/>
                <w:szCs w:val="21"/>
              </w:rPr>
              <w:t>三、策划了相关文件：</w:t>
            </w:r>
            <w:r>
              <w:rPr>
                <w:rFonts w:hint="eastAsia" w:ascii="宋体" w:hAnsi="宋体"/>
                <w:color w:val="auto"/>
                <w:szCs w:val="21"/>
                <w:lang w:val="en-US" w:eastAsia="zh-CN"/>
              </w:rPr>
              <w:t>JB/T5000.2--2007火焰切割件通用技术条件JB/T5000.3-2007焊接件通用技术条件GB/T1800-2009标准公差GB/T1801-2009公差与配合GB/T1182-2008形状和位置公差GB/T2346-2003液压气动系统及组件的公称压力系统GB/T8923-2011涂装前钢材表面锈蚀等级和除锈等级、机械设计手册等</w:t>
            </w:r>
            <w:r>
              <w:rPr>
                <w:rFonts w:hint="eastAsia" w:ascii="宋体" w:hAnsi="宋体"/>
                <w:color w:val="auto"/>
                <w:szCs w:val="21"/>
              </w:rPr>
              <w:t>国家法律法规、标准要求；</w:t>
            </w:r>
          </w:p>
          <w:p>
            <w:pPr>
              <w:rPr>
                <w:rFonts w:ascii="宋体" w:hAnsi="宋体"/>
                <w:color w:val="auto"/>
                <w:szCs w:val="21"/>
              </w:rPr>
            </w:pPr>
            <w:r>
              <w:rPr>
                <w:rFonts w:hint="eastAsia" w:ascii="宋体" w:hAnsi="宋体"/>
                <w:color w:val="auto"/>
                <w:szCs w:val="21"/>
              </w:rPr>
              <w:t xml:space="preserve">策划了《销售管理制度》《销售过程检验规范》等记录。 </w:t>
            </w:r>
          </w:p>
          <w:p>
            <w:pPr>
              <w:rPr>
                <w:rFonts w:ascii="宋体" w:hAnsi="宋体"/>
                <w:color w:val="auto"/>
                <w:szCs w:val="21"/>
              </w:rPr>
            </w:pPr>
            <w:r>
              <w:rPr>
                <w:rFonts w:hint="eastAsia" w:ascii="宋体" w:hAnsi="宋体"/>
                <w:color w:val="auto"/>
                <w:szCs w:val="21"/>
              </w:rPr>
              <w:t xml:space="preserve">四、服务过程中由部门负责人进行考核/检查，项目完成后由客户进行服务评价，符合要求。 </w:t>
            </w:r>
          </w:p>
          <w:p>
            <w:pPr>
              <w:rPr>
                <w:rFonts w:ascii="宋体" w:hAnsi="宋体"/>
                <w:color w:val="auto"/>
                <w:szCs w:val="21"/>
              </w:rPr>
            </w:pPr>
            <w:r>
              <w:rPr>
                <w:rFonts w:hint="eastAsia" w:ascii="宋体" w:hAnsi="宋体"/>
                <w:color w:val="auto"/>
                <w:szCs w:val="21"/>
              </w:rPr>
              <w:t>五、场所：销售服务在办公楼内进行，电脑台式机、打印机等设备设施，基本满足工作需要。资源基本满足。</w:t>
            </w:r>
          </w:p>
          <w:p>
            <w:pPr>
              <w:rPr>
                <w:rFonts w:hint="default" w:ascii="宋体" w:hAnsi="宋体" w:eastAsia="宋体"/>
                <w:color w:val="auto"/>
                <w:szCs w:val="21"/>
                <w:lang w:val="en-US" w:eastAsia="zh-CN"/>
              </w:rPr>
            </w:pPr>
            <w:r>
              <w:rPr>
                <w:rFonts w:hint="eastAsia" w:ascii="宋体" w:hAnsi="宋体"/>
                <w:color w:val="auto"/>
                <w:szCs w:val="21"/>
              </w:rPr>
              <w:t>六、通过识别与评价对公司目标和战略方向相关，影响其实现质量管理体系预期结果的各种内外部环境因素，有效应对风险和机遇。</w:t>
            </w:r>
          </w:p>
          <w:p>
            <w:pPr>
              <w:rPr>
                <w:rFonts w:hint="eastAsia" w:ascii="Times New Roman" w:hAnsi="Times New Roman" w:eastAsia="宋体" w:cs="Times New Roman"/>
                <w:color w:val="auto"/>
                <w:kern w:val="2"/>
                <w:sz w:val="21"/>
                <w:szCs w:val="21"/>
                <w:lang w:val="en-US" w:eastAsia="zh-CN" w:bidi="ar-SA"/>
              </w:rPr>
            </w:pPr>
            <w:r>
              <w:rPr>
                <w:rFonts w:hint="eastAsia" w:ascii="宋体" w:hAnsi="宋体"/>
                <w:color w:val="auto"/>
                <w:szCs w:val="21"/>
              </w:rPr>
              <w:t>策划适合组织体系运行需要，未发生更改，策划情况符合标准要求</w:t>
            </w:r>
          </w:p>
        </w:tc>
        <w:tc>
          <w:tcPr>
            <w:tcW w:w="1585" w:type="dxa"/>
          </w:tcPr>
          <w:p>
            <w:pPr>
              <w:rPr>
                <w:rFonts w:hint="eastAsia" w:asciiTheme="minorEastAsia" w:hAnsiTheme="minorEastAsia" w:eastAsiaTheme="minorEastAsia" w:cstheme="minorEastAsia"/>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color w:val="auto"/>
                <w:sz w:val="21"/>
                <w:szCs w:val="21"/>
              </w:rPr>
              <w:t>产品和服务的要求确定、评审和更改</w:t>
            </w:r>
          </w:p>
        </w:tc>
        <w:tc>
          <w:tcPr>
            <w:tcW w:w="960"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color w:val="auto"/>
                <w:sz w:val="21"/>
                <w:szCs w:val="21"/>
              </w:rPr>
              <w:t>8.2</w:t>
            </w:r>
          </w:p>
        </w:tc>
        <w:tc>
          <w:tcPr>
            <w:tcW w:w="10004" w:type="dxa"/>
            <w:vAlign w:val="center"/>
          </w:tcPr>
          <w:p>
            <w:pPr>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市场部</w:t>
            </w:r>
            <w:r>
              <w:rPr>
                <w:rFonts w:hint="eastAsia" w:asciiTheme="minorEastAsia" w:hAnsiTheme="minorEastAsia" w:eastAsiaTheme="minorEastAsia" w:cstheme="minorEastAsia"/>
                <w:b w:val="0"/>
                <w:bCs w:val="0"/>
                <w:color w:val="auto"/>
                <w:sz w:val="21"/>
                <w:szCs w:val="21"/>
              </w:rPr>
              <w:t>经理介绍</w:t>
            </w:r>
            <w:r>
              <w:rPr>
                <w:rFonts w:hint="eastAsia" w:asciiTheme="minorEastAsia" w:hAnsiTheme="minorEastAsia" w:eastAsiaTheme="minorEastAsia" w:cstheme="minorEastAsia"/>
                <w:b w:val="0"/>
                <w:bCs w:val="0"/>
                <w:color w:val="auto"/>
                <w:sz w:val="21"/>
                <w:szCs w:val="21"/>
                <w:lang w:eastAsia="zh-CN"/>
              </w:rPr>
              <w:t>：</w:t>
            </w:r>
            <w:r>
              <w:rPr>
                <w:rFonts w:hint="eastAsia" w:asciiTheme="minorEastAsia" w:hAnsiTheme="minorEastAsia" w:eastAsiaTheme="minorEastAsia" w:cstheme="minorEastAsia"/>
                <w:b w:val="0"/>
                <w:bCs w:val="0"/>
                <w:color w:val="auto"/>
                <w:sz w:val="21"/>
                <w:szCs w:val="21"/>
                <w:lang w:val="en-US" w:eastAsia="zh-CN"/>
              </w:rPr>
              <w:t>企业研发周期长，一般为2-3年，2019年-2020年合同只有一个。目前只是对老客户进行技术服务。</w:t>
            </w:r>
          </w:p>
          <w:p>
            <w:pP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lang w:val="en-US" w:eastAsia="zh-CN"/>
              </w:rPr>
              <w:t>企业与客户签订客户前考虑产品设计规格、交付期、价格等因素。</w:t>
            </w:r>
            <w:r>
              <w:rPr>
                <w:rFonts w:hint="eastAsia" w:asciiTheme="minorEastAsia" w:hAnsiTheme="minorEastAsia" w:eastAsiaTheme="minorEastAsia" w:cstheme="minorEastAsia"/>
                <w:b w:val="0"/>
                <w:bCs w:val="0"/>
                <w:color w:val="auto"/>
                <w:sz w:val="21"/>
                <w:szCs w:val="21"/>
              </w:rPr>
              <w:t>包括：客户规定的要求、交付和交付后活动的要求、规定的用途或已知的预期用途所必须的要求、与产品有关的法律法规及公司的附加要求。这些要求以相关技术资料、标准、合同或采购订单中体现。</w:t>
            </w:r>
          </w:p>
          <w:p>
            <w:pP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企业通过电话了解市场的需求状态，识别顾客要求。通过适用法律法规、行业标准收集、分析、评价了解行业发展要求。通过对竞争对手分析确定公司的发展市场。</w:t>
            </w:r>
          </w:p>
          <w:p>
            <w:pPr>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抽合同：</w:t>
            </w:r>
          </w:p>
          <w:p>
            <w:pPr>
              <w:rPr>
                <w:rFonts w:hint="default"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客户名称：重庆川仪自动化股份有限公司金属功能材料分公司</w:t>
            </w:r>
          </w:p>
          <w:p>
            <w:pPr>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产品：DZ-250型四辊精密带材可逆冷轧机</w:t>
            </w:r>
          </w:p>
          <w:p>
            <w:pPr>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合同写明了合同标的、交付和 运输、设备技术要求、技术服务与培训、计算方式等</w:t>
            </w:r>
          </w:p>
          <w:p>
            <w:pPr>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有双方签字、盖章，符合要求。</w:t>
            </w:r>
          </w:p>
          <w:p>
            <w:pPr>
              <w:rPr>
                <w:rFonts w:hint="default"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签订日期：2019年9月9日</w:t>
            </w:r>
          </w:p>
          <w:p>
            <w:pPr>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抽合同评审记录：</w:t>
            </w:r>
          </w:p>
          <w:p>
            <w:pPr>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1.产品要求规定：                明确 √        不明确 □</w:t>
            </w:r>
          </w:p>
          <w:p>
            <w:pPr>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2.与以前表述不一致的要求：    已解决 √        未解决 □</w:t>
            </w:r>
          </w:p>
          <w:p>
            <w:pPr>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3.公司满足合同要求：1）技术指标        能满足 √       不满足 □</w:t>
            </w:r>
          </w:p>
          <w:p>
            <w:pPr>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2）交货期          能满足 √       不满足 □</w:t>
            </w:r>
          </w:p>
          <w:p>
            <w:pPr>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3）价格            合  适 √       不合适 □</w:t>
            </w:r>
          </w:p>
          <w:p>
            <w:pPr>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4.其他：            1）双方责任        明  确 √       不明确 □</w:t>
            </w:r>
          </w:p>
          <w:p>
            <w:pPr>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2）付款方式        合  适 √       不合适 □</w:t>
            </w:r>
          </w:p>
          <w:p>
            <w:pPr>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3）纠纷解决方式    明  确 √       不明确 </w:t>
            </w:r>
          </w:p>
          <w:p>
            <w:pPr>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评审人：各部门负责人</w:t>
            </w:r>
          </w:p>
          <w:p>
            <w:pPr>
              <w:rPr>
                <w:rFonts w:hint="default"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批准：苗平2019.9.8</w:t>
            </w:r>
          </w:p>
          <w:p>
            <w:pPr>
              <w:rPr>
                <w:rFonts w:hint="eastAsia" w:asciiTheme="minorEastAsia" w:hAnsiTheme="minorEastAsia" w:eastAsiaTheme="minorEastAsia" w:cstheme="minorEastAsia"/>
                <w:b w:val="0"/>
                <w:bCs w:val="0"/>
                <w:color w:val="auto"/>
                <w:sz w:val="21"/>
                <w:szCs w:val="21"/>
                <w:lang w:val="en-US" w:eastAsia="zh-CN"/>
              </w:rPr>
            </w:pPr>
          </w:p>
          <w:p>
            <w:pPr>
              <w:rPr>
                <w:rFonts w:hint="default"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客户名称：云南省贵金属新材料控股集团有限公司</w:t>
            </w:r>
          </w:p>
          <w:p>
            <w:pPr>
              <w:rPr>
                <w:rFonts w:hint="default"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产品：350mm四辊液压中辊机系统、六辊液压精密冷轧机系统等</w:t>
            </w:r>
          </w:p>
          <w:p>
            <w:pPr>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合同写明了合同标的、交付和 运输、设备技术要求、技术服务与培训、计算方式等</w:t>
            </w:r>
          </w:p>
          <w:p>
            <w:pPr>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有双方签字、盖章，符合要求。</w:t>
            </w:r>
          </w:p>
          <w:p>
            <w:pPr>
              <w:rPr>
                <w:rFonts w:hint="default"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签订日期：2020年1月19日</w:t>
            </w:r>
          </w:p>
          <w:p>
            <w:pPr>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抽合同评审记录：</w:t>
            </w:r>
          </w:p>
          <w:p>
            <w:pPr>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1.产品要求规定：                明确 √        不明确 □</w:t>
            </w:r>
          </w:p>
          <w:p>
            <w:pPr>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2.与以前表述不一致的要求：    已解决 √        未解决 □</w:t>
            </w:r>
          </w:p>
          <w:p>
            <w:pPr>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3.公司满足合同要求：1）技术指标        能满足 √       不满足 □</w:t>
            </w:r>
          </w:p>
          <w:p>
            <w:pPr>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2）交货期          能满足 √       不满足 □</w:t>
            </w:r>
          </w:p>
          <w:p>
            <w:pPr>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3）价格            合  适 √       不合适 □</w:t>
            </w:r>
          </w:p>
          <w:p>
            <w:pPr>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4.其他：            1）双方责任        明  确 √       不明确 □</w:t>
            </w:r>
          </w:p>
          <w:p>
            <w:pPr>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2）付款方式        合  适 √       不合适 □</w:t>
            </w:r>
          </w:p>
          <w:p>
            <w:pPr>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3）纠纷解决方式    明  确 √       不明确 </w:t>
            </w:r>
          </w:p>
          <w:p>
            <w:pPr>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评审人：各部门负责人</w:t>
            </w:r>
          </w:p>
          <w:p>
            <w:pPr>
              <w:rPr>
                <w:rFonts w:hint="default"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批准：苗平2020.1.19</w:t>
            </w:r>
          </w:p>
          <w:p>
            <w:pPr>
              <w:rPr>
                <w:rFonts w:hint="eastAsia" w:asciiTheme="minorEastAsia" w:hAnsiTheme="minorEastAsia" w:eastAsiaTheme="minorEastAsia" w:cstheme="minorEastAsia"/>
                <w:b w:val="0"/>
                <w:bCs w:val="0"/>
                <w:color w:val="auto"/>
                <w:sz w:val="21"/>
                <w:szCs w:val="21"/>
                <w:lang w:val="en-US" w:eastAsia="zh-CN"/>
              </w:rPr>
            </w:pPr>
          </w:p>
          <w:p>
            <w:pP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公司通过传真、邮件及电话等方式与顾客交流，主要进行以下沟通：</w:t>
            </w:r>
          </w:p>
          <w:p>
            <w:pP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1、向顾客提供保证产品质量的有关信息，保修及应急措施。</w:t>
            </w:r>
          </w:p>
          <w:p>
            <w:pP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2、接受顾客问询、询价、合同的处理。</w:t>
            </w:r>
          </w:p>
          <w:p>
            <w:pP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3、根据合同要求进行有关的事宜，对顾客的投诉或意见进行处理和答复。</w:t>
            </w:r>
          </w:p>
          <w:p>
            <w:pP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4、合理处理顾客财产，主要是顾客报修产品。</w:t>
            </w:r>
          </w:p>
          <w:p>
            <w:pP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目前沟通渠道畅通</w:t>
            </w:r>
          </w:p>
          <w:p>
            <w:pPr>
              <w:rPr>
                <w:rFonts w:hint="eastAsia" w:asciiTheme="minorEastAsia" w:hAnsiTheme="minorEastAsia" w:eastAsiaTheme="minorEastAsia" w:cstheme="minorEastAsia"/>
                <w:b w:val="0"/>
                <w:bCs w:val="0"/>
                <w:color w:val="auto"/>
                <w:sz w:val="21"/>
                <w:szCs w:val="21"/>
              </w:rPr>
            </w:pP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color w:val="auto"/>
                <w:sz w:val="21"/>
                <w:szCs w:val="21"/>
              </w:rPr>
              <w:t>目前无合同更改情况发生。</w:t>
            </w:r>
          </w:p>
        </w:tc>
        <w:tc>
          <w:tcPr>
            <w:tcW w:w="1585" w:type="dxa"/>
          </w:tcPr>
          <w:p>
            <w:pPr>
              <w:rPr>
                <w:rFonts w:hint="eastAsia" w:asciiTheme="minorEastAsia" w:hAnsiTheme="minorEastAsia" w:eastAsiaTheme="minorEastAsia" w:cstheme="minorEastAsia"/>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40" w:lineRule="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外部提供过程、产品和服务过程管理</w:t>
            </w:r>
          </w:p>
        </w:tc>
        <w:tc>
          <w:tcPr>
            <w:tcW w:w="960" w:type="dxa"/>
            <w:vAlign w:val="center"/>
          </w:tcPr>
          <w:p>
            <w:pPr>
              <w:spacing w:line="240" w:lineRule="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8.4</w:t>
            </w:r>
          </w:p>
        </w:tc>
        <w:tc>
          <w:tcPr>
            <w:tcW w:w="10004" w:type="dxa"/>
            <w:vAlign w:val="center"/>
          </w:tcPr>
          <w:p>
            <w:pPr>
              <w:spacing w:line="240" w:lineRule="auto"/>
              <w:rPr>
                <w:rFonts w:hint="default"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采购主要为生产委托加工企业，主要委托加工企业为：福尔摩精密测量设备（上海）有限公司（测厚仪）、北京爱力北方液压密封技术有限公司（液压控制设备）、苏州帕西杰测控技术有限公司（控制设备）、浙江同理重型齿轮股份有限公司（减速机）、张家港市艾帕克液压科技有限公司（液压缸）、常州瑞科精密轧辊有限公司（轧辊）等。</w:t>
            </w:r>
          </w:p>
          <w:p>
            <w:pPr>
              <w:spacing w:line="240" w:lineRule="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江苏泰隆减速机股份有限公司（变速箱图纸设计）、北京市恒安达科技有限公司（电气部分设计）</w:t>
            </w:r>
          </w:p>
          <w:p>
            <w:pPr>
              <w:spacing w:line="240" w:lineRule="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对外包方进行了评审，评审内容：资质、设计/生产能力、交货期、价格等。</w:t>
            </w:r>
          </w:p>
          <w:p>
            <w:pPr>
              <w:spacing w:line="240" w:lineRule="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lang w:val="en-US" w:eastAsia="zh-CN"/>
              </w:rPr>
              <w:t>评审结论：</w:t>
            </w:r>
            <w:r>
              <w:rPr>
                <w:rFonts w:hint="eastAsia" w:asciiTheme="minorEastAsia" w:hAnsiTheme="minorEastAsia" w:eastAsiaTheme="minorEastAsia" w:cstheme="minorEastAsia"/>
                <w:b w:val="0"/>
                <w:bCs w:val="0"/>
                <w:color w:val="auto"/>
                <w:sz w:val="21"/>
                <w:szCs w:val="21"/>
              </w:rPr>
              <w:t>可以列为供方单位</w:t>
            </w:r>
          </w:p>
          <w:p>
            <w:pPr>
              <w:spacing w:line="240" w:lineRule="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评审人：各部门负责人</w:t>
            </w:r>
          </w:p>
          <w:p>
            <w:pPr>
              <w:spacing w:line="240" w:lineRule="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批准：苗平 2020年1月10日</w:t>
            </w:r>
          </w:p>
          <w:p>
            <w:pPr>
              <w:spacing w:line="240" w:lineRule="auto"/>
              <w:rPr>
                <w:rFonts w:hint="eastAsia" w:asciiTheme="minorEastAsia" w:hAnsiTheme="minorEastAsia" w:eastAsiaTheme="minorEastAsia" w:cstheme="minorEastAsia"/>
                <w:b w:val="0"/>
                <w:bCs w:val="0"/>
                <w:color w:val="auto"/>
                <w:sz w:val="21"/>
                <w:szCs w:val="21"/>
                <w:lang w:val="en-US" w:eastAsia="zh-CN"/>
              </w:rPr>
            </w:pPr>
          </w:p>
          <w:p>
            <w:pPr>
              <w:spacing w:line="240" w:lineRule="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抽2020年1月9日外部设计和开发评审报告</w:t>
            </w:r>
          </w:p>
          <w:p>
            <w:pPr>
              <w:spacing w:line="240" w:lineRule="auto"/>
              <w:rPr>
                <w:rFonts w:hint="default"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产品：主转动减速机</w:t>
            </w:r>
          </w:p>
          <w:p>
            <w:pPr>
              <w:spacing w:line="240" w:lineRule="auto"/>
              <w:rPr>
                <w:rFonts w:hint="default"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型号规格：DZ713</w:t>
            </w:r>
          </w:p>
          <w:p>
            <w:pPr>
              <w:spacing w:line="240" w:lineRule="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负责人：周建海</w:t>
            </w:r>
          </w:p>
          <w:p>
            <w:pPr>
              <w:spacing w:line="240" w:lineRule="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评审内容：合同、标准符合性；可行性；加工可行性；结构合理性。。。。。。</w:t>
            </w:r>
          </w:p>
          <w:p>
            <w:pPr>
              <w:spacing w:line="240" w:lineRule="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存在问题：无。</w:t>
            </w:r>
          </w:p>
          <w:p>
            <w:pPr>
              <w:spacing w:line="240" w:lineRule="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评审结论：</w:t>
            </w:r>
          </w:p>
          <w:p>
            <w:pPr>
              <w:spacing w:line="240" w:lineRule="auto"/>
              <w:rPr>
                <w:rFonts w:hint="default"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齿轮和轴承润滑部分再确认；齿轮精度等级6级改进</w:t>
            </w:r>
          </w:p>
          <w:p>
            <w:pPr>
              <w:spacing w:line="240" w:lineRule="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编制：周建海2020年1月9日</w:t>
            </w:r>
          </w:p>
          <w:p>
            <w:pPr>
              <w:spacing w:line="240" w:lineRule="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批准：苗平2020年1月9日</w:t>
            </w:r>
          </w:p>
          <w:p>
            <w:pPr>
              <w:spacing w:line="240" w:lineRule="auto"/>
              <w:rPr>
                <w:rFonts w:hint="eastAsia" w:asciiTheme="minorEastAsia" w:hAnsiTheme="minorEastAsia" w:eastAsiaTheme="minorEastAsia" w:cstheme="minorEastAsia"/>
                <w:b w:val="0"/>
                <w:bCs w:val="0"/>
                <w:color w:val="auto"/>
                <w:sz w:val="21"/>
                <w:szCs w:val="21"/>
                <w:lang w:val="en-US" w:eastAsia="zh-CN"/>
              </w:rPr>
            </w:pPr>
          </w:p>
          <w:p>
            <w:pPr>
              <w:spacing w:line="240" w:lineRule="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委托加工设备、电气设计验收为项目验收，不单个设备或部分验收。</w:t>
            </w:r>
          </w:p>
          <w:p>
            <w:pPr>
              <w:spacing w:line="240" w:lineRule="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抽2019年4月18日DZ-900型20辊可逆冷轧机组验收报告：具体见附件。</w:t>
            </w:r>
          </w:p>
          <w:p>
            <w:pPr>
              <w:spacing w:line="240" w:lineRule="auto"/>
              <w:rPr>
                <w:rFonts w:hint="default" w:asciiTheme="minorEastAsia" w:hAnsiTheme="minorEastAsia" w:eastAsiaTheme="minorEastAsia" w:cstheme="minorEastAsia"/>
                <w:b w:val="0"/>
                <w:bCs w:val="0"/>
                <w:color w:val="auto"/>
                <w:sz w:val="21"/>
                <w:szCs w:val="21"/>
                <w:lang w:val="en-US" w:eastAsia="zh-CN"/>
              </w:rPr>
            </w:pPr>
          </w:p>
          <w:p>
            <w:pPr>
              <w:spacing w:line="240" w:lineRule="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企业主要采购物资为办公设备，如A1、A2、A3、A4纸、墨盒、墨粉、计算器等，主要在京东购买，2020年1月10日对京东进行了评审，评审内容：企业资质、质量、供应能力、到货速度等。评审人：各部门负责人。批准：苗平。</w:t>
            </w:r>
          </w:p>
          <w:p>
            <w:pPr>
              <w:spacing w:line="240" w:lineRule="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各部门根据实际需要报部门负责人，部门负责人统计后报采购人员进行集中采购。</w:t>
            </w:r>
          </w:p>
          <w:p>
            <w:pPr>
              <w:spacing w:line="240" w:lineRule="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抽2020年3月采购计划</w:t>
            </w:r>
          </w:p>
          <w:p>
            <w:pPr>
              <w:spacing w:line="240" w:lineRule="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供方名称：京东商城    产品名称：A4纸   </w:t>
            </w:r>
          </w:p>
          <w:p>
            <w:pPr>
              <w:spacing w:line="240" w:lineRule="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数量：10包  </w:t>
            </w:r>
          </w:p>
          <w:p>
            <w:pPr>
              <w:spacing w:line="240" w:lineRule="auto"/>
              <w:rPr>
                <w:rFonts w:hint="default"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到货日期：2020年3月5日</w:t>
            </w:r>
          </w:p>
          <w:p>
            <w:pPr>
              <w:spacing w:line="240" w:lineRule="auto"/>
              <w:rPr>
                <w:rFonts w:hint="eastAsia" w:asciiTheme="minorEastAsia" w:hAnsiTheme="minorEastAsia" w:eastAsiaTheme="minorEastAsia" w:cstheme="minorEastAsia"/>
                <w:b w:val="0"/>
                <w:bCs w:val="0"/>
                <w:color w:val="auto"/>
                <w:sz w:val="21"/>
                <w:szCs w:val="21"/>
                <w:lang w:val="en-US" w:eastAsia="zh-CN"/>
              </w:rPr>
            </w:pPr>
          </w:p>
          <w:p>
            <w:pPr>
              <w:spacing w:line="240" w:lineRule="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企业无专门采购检验记录，均为办公用品，到货后检查外观、型号、数量无误后即可。如有问题，退货。目前未发生退货时间。</w:t>
            </w:r>
          </w:p>
          <w:p>
            <w:pPr>
              <w:spacing w:line="240" w:lineRule="auto"/>
              <w:rPr>
                <w:rFonts w:hint="eastAsia" w:asciiTheme="minorEastAsia" w:hAnsiTheme="minorEastAsia" w:eastAsiaTheme="minorEastAsia" w:cstheme="minorEastAsia"/>
                <w:b w:val="0"/>
                <w:bCs w:val="0"/>
                <w:color w:val="auto"/>
                <w:sz w:val="21"/>
                <w:szCs w:val="21"/>
                <w:lang w:val="en-US" w:eastAsia="zh-CN"/>
              </w:rPr>
            </w:pPr>
          </w:p>
          <w:p>
            <w:pPr>
              <w:spacing w:line="240" w:lineRule="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外部供方管理受控，符合要求。</w:t>
            </w:r>
          </w:p>
          <w:p>
            <w:pPr>
              <w:spacing w:line="240" w:lineRule="auto"/>
              <w:rPr>
                <w:rFonts w:hint="eastAsia" w:asciiTheme="minorEastAsia" w:hAnsiTheme="minorEastAsia" w:eastAsiaTheme="minorEastAsia" w:cstheme="minorEastAsia"/>
                <w:b w:val="0"/>
                <w:bCs w:val="0"/>
                <w:color w:val="auto"/>
                <w:sz w:val="21"/>
                <w:szCs w:val="21"/>
              </w:rPr>
            </w:pPr>
          </w:p>
        </w:tc>
        <w:tc>
          <w:tcPr>
            <w:tcW w:w="1585" w:type="dxa"/>
          </w:tcPr>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Y</w:t>
            </w:r>
          </w:p>
          <w:p>
            <w:pPr>
              <w:rPr>
                <w:rFonts w:hint="eastAsia" w:asciiTheme="minorEastAsia" w:hAnsiTheme="minorEastAsia" w:eastAsiaTheme="minorEastAsia" w:cstheme="minorEastAsia"/>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Times New Roman" w:hAnsi="Times New Roman" w:eastAsia="宋体" w:cs="Times New Roman"/>
                <w:kern w:val="2"/>
                <w:sz w:val="21"/>
                <w:szCs w:val="21"/>
                <w:lang w:val="en-US" w:eastAsia="zh-CN" w:bidi="ar-SA"/>
              </w:rPr>
            </w:pPr>
            <w:r>
              <w:rPr>
                <w:rFonts w:hint="eastAsia"/>
                <w:szCs w:val="21"/>
              </w:rPr>
              <w:t xml:space="preserve">生产和服务提供； </w:t>
            </w:r>
          </w:p>
        </w:tc>
        <w:tc>
          <w:tcPr>
            <w:tcW w:w="960" w:type="dxa"/>
            <w:vAlign w:val="center"/>
          </w:tcPr>
          <w:p>
            <w:pPr>
              <w:rPr>
                <w:szCs w:val="21"/>
              </w:rPr>
            </w:pPr>
          </w:p>
          <w:p>
            <w:pPr>
              <w:rPr>
                <w:rFonts w:hint="eastAsia" w:ascii="Times New Roman" w:hAnsi="Times New Roman" w:eastAsia="宋体" w:cs="Times New Roman"/>
                <w:kern w:val="2"/>
                <w:sz w:val="21"/>
                <w:szCs w:val="21"/>
                <w:lang w:val="en-US" w:eastAsia="zh-CN" w:bidi="ar-SA"/>
              </w:rPr>
            </w:pPr>
            <w:r>
              <w:rPr>
                <w:rFonts w:hint="eastAsia"/>
                <w:szCs w:val="21"/>
              </w:rPr>
              <w:t>8.5.1</w:t>
            </w:r>
          </w:p>
        </w:tc>
        <w:tc>
          <w:tcPr>
            <w:tcW w:w="10004" w:type="dxa"/>
            <w:vAlign w:val="center"/>
          </w:tcPr>
          <w:p>
            <w:pPr>
              <w:rPr>
                <w:szCs w:val="21"/>
              </w:rPr>
            </w:pPr>
            <w:r>
              <w:rPr>
                <w:rFonts w:hint="eastAsia"/>
                <w:szCs w:val="21"/>
              </w:rPr>
              <w:t>1、</w:t>
            </w:r>
            <w:r>
              <w:rPr>
                <w:rFonts w:hint="eastAsia"/>
                <w:szCs w:val="21"/>
                <w:lang w:eastAsia="zh-CN"/>
              </w:rPr>
              <w:t>市场部</w:t>
            </w:r>
            <w:r>
              <w:rPr>
                <w:rFonts w:hint="eastAsia"/>
                <w:szCs w:val="21"/>
              </w:rPr>
              <w:t>获取销售信息，与客户洽谈，在签订合同前对客户要求进行评审，确认可以满足行业有关法律、法规要求和公司规定及客户要求时，签订合同，根据销售合同为客户提供服务。</w:t>
            </w:r>
          </w:p>
          <w:p>
            <w:pPr>
              <w:rPr>
                <w:szCs w:val="21"/>
              </w:rPr>
            </w:pPr>
          </w:p>
          <w:p>
            <w:pPr>
              <w:rPr>
                <w:szCs w:val="21"/>
              </w:rPr>
            </w:pPr>
            <w:r>
              <w:rPr>
                <w:rFonts w:hint="eastAsia"/>
                <w:szCs w:val="21"/>
              </w:rPr>
              <w:t>产品销售流程：客户需求—面对面服务—签订合同—采购—发货--验收</w:t>
            </w:r>
          </w:p>
          <w:p>
            <w:pPr>
              <w:rPr>
                <w:szCs w:val="21"/>
              </w:rPr>
            </w:pPr>
            <w:r>
              <w:rPr>
                <w:rFonts w:hint="eastAsia"/>
                <w:szCs w:val="21"/>
              </w:rPr>
              <w:t>确定了销售服务为需确认过程</w:t>
            </w:r>
          </w:p>
          <w:p>
            <w:pPr>
              <w:rPr>
                <w:szCs w:val="21"/>
              </w:rPr>
            </w:pPr>
          </w:p>
          <w:p>
            <w:pPr>
              <w:rPr>
                <w:szCs w:val="21"/>
              </w:rPr>
            </w:pPr>
            <w:r>
              <w:rPr>
                <w:rFonts w:hint="eastAsia"/>
                <w:szCs w:val="21"/>
              </w:rPr>
              <w:t>2、监视测量资源：公司针对产品和服务的特点编制有职能分配与部门职责、《销售管理制度》《销售过程检验规范》等作业规范。</w:t>
            </w:r>
          </w:p>
          <w:p>
            <w:pPr>
              <w:rPr>
                <w:szCs w:val="21"/>
              </w:rPr>
            </w:pPr>
          </w:p>
          <w:p>
            <w:pPr>
              <w:rPr>
                <w:szCs w:val="21"/>
              </w:rPr>
            </w:pPr>
            <w:r>
              <w:rPr>
                <w:rFonts w:hint="eastAsia"/>
                <w:szCs w:val="21"/>
              </w:rPr>
              <w:t>通过日常顾客满意度调查表等形式对销售服务过程进行监测。具体 见8.6条款抽样。</w:t>
            </w:r>
          </w:p>
          <w:p>
            <w:pPr>
              <w:rPr>
                <w:szCs w:val="21"/>
              </w:rPr>
            </w:pPr>
          </w:p>
          <w:p>
            <w:pPr>
              <w:numPr>
                <w:ilvl w:val="0"/>
                <w:numId w:val="2"/>
              </w:numPr>
              <w:rPr>
                <w:rFonts w:hint="eastAsia"/>
                <w:szCs w:val="21"/>
              </w:rPr>
            </w:pPr>
            <w:r>
              <w:rPr>
                <w:rFonts w:hint="eastAsia"/>
                <w:szCs w:val="21"/>
              </w:rPr>
              <w:t>接收准则：识别了规范和接收和放行准则：产品销售过程符合</w:t>
            </w:r>
            <w:r>
              <w:rPr>
                <w:rFonts w:hint="eastAsia" w:asciiTheme="minorEastAsia" w:hAnsiTheme="minorEastAsia" w:eastAsiaTheme="minorEastAsia" w:cstheme="minorEastAsia"/>
                <w:b w:val="0"/>
                <w:bCs w:val="0"/>
                <w:sz w:val="21"/>
                <w:szCs w:val="21"/>
                <w:lang w:val="en-US" w:eastAsia="zh-CN"/>
              </w:rPr>
              <w:t>JB/T5000.2--2007火焰切割件通用技术条件JB/T5000.3-2007焊接件通用技术条件GB/T1800-2009标准公差GB/T1801-2009公差与配合GB/T1182-2008形状和位置公差GB/T2346-2003液压气动系统及组件的公称压力系统GB/T8923-2011涂装前钢材表面锈蚀等级和除锈等级、机械设计手册</w:t>
            </w:r>
            <w:r>
              <w:rPr>
                <w:rFonts w:hint="eastAsia"/>
                <w:szCs w:val="21"/>
              </w:rPr>
              <w:t>等接收准则。</w:t>
            </w:r>
          </w:p>
          <w:p>
            <w:pPr>
              <w:numPr>
                <w:ilvl w:val="0"/>
                <w:numId w:val="0"/>
              </w:numPr>
              <w:rPr>
                <w:rFonts w:hint="eastAsia"/>
                <w:szCs w:val="21"/>
              </w:rPr>
            </w:pPr>
          </w:p>
          <w:p>
            <w:pPr>
              <w:rPr>
                <w:szCs w:val="21"/>
              </w:rPr>
            </w:pPr>
            <w:r>
              <w:rPr>
                <w:rFonts w:hint="eastAsia"/>
                <w:szCs w:val="21"/>
                <w:lang w:val="en-US" w:eastAsia="zh-CN"/>
              </w:rPr>
              <w:t>现场</w:t>
            </w:r>
            <w:r>
              <w:rPr>
                <w:rFonts w:hint="eastAsia"/>
                <w:szCs w:val="21"/>
              </w:rPr>
              <w:t>审核获悉，</w:t>
            </w:r>
            <w:r>
              <w:rPr>
                <w:rFonts w:hint="eastAsia"/>
                <w:szCs w:val="21"/>
                <w:lang w:eastAsia="zh-CN"/>
              </w:rPr>
              <w:t>市场部</w:t>
            </w:r>
            <w:r>
              <w:rPr>
                <w:rFonts w:hint="eastAsia"/>
                <w:szCs w:val="21"/>
              </w:rPr>
              <w:t>主要依据招标文件和销售合同要求，在合格供方采购客户所需的产品转卖给顾客，相关责任人员负责与供方单位和顾客联络，与供方协调产品采购和客户协调产品的交货事宜，供方直接将产品送到客户所在地，客户进行验货。</w:t>
            </w:r>
          </w:p>
          <w:p>
            <w:pPr>
              <w:rPr>
                <w:szCs w:val="21"/>
              </w:rPr>
            </w:pPr>
          </w:p>
          <w:p>
            <w:pPr>
              <w:rPr>
                <w:szCs w:val="21"/>
              </w:rPr>
            </w:pPr>
            <w:r>
              <w:rPr>
                <w:rFonts w:hint="eastAsia"/>
                <w:szCs w:val="21"/>
              </w:rPr>
              <w:t>抽合同均保存完好，符合要求。</w:t>
            </w:r>
          </w:p>
          <w:p>
            <w:pPr>
              <w:rPr>
                <w:color w:val="auto"/>
                <w:szCs w:val="21"/>
              </w:rPr>
            </w:pPr>
          </w:p>
          <w:p>
            <w:pPr>
              <w:rPr>
                <w:rFonts w:hint="default" w:eastAsia="宋体"/>
                <w:color w:val="auto"/>
                <w:szCs w:val="21"/>
                <w:lang w:val="en-US" w:eastAsia="zh-CN"/>
              </w:rPr>
            </w:pPr>
            <w:r>
              <w:rPr>
                <w:color w:val="auto"/>
                <w:szCs w:val="21"/>
              </w:rPr>
              <w:t>产品直接发送到客户处</w:t>
            </w:r>
            <w:r>
              <w:rPr>
                <w:rFonts w:hint="eastAsia"/>
                <w:color w:val="auto"/>
                <w:szCs w:val="21"/>
              </w:rPr>
              <w:t>，</w:t>
            </w:r>
            <w:r>
              <w:rPr>
                <w:color w:val="auto"/>
                <w:szCs w:val="21"/>
              </w:rPr>
              <w:t>有</w:t>
            </w:r>
            <w:r>
              <w:rPr>
                <w:rFonts w:hint="eastAsia"/>
                <w:color w:val="auto"/>
                <w:szCs w:val="21"/>
                <w:lang w:val="en-US" w:eastAsia="zh-CN"/>
              </w:rPr>
              <w:t>验收报告</w:t>
            </w:r>
            <w:r>
              <w:rPr>
                <w:rFonts w:hint="eastAsia"/>
                <w:color w:val="auto"/>
                <w:szCs w:val="21"/>
              </w:rPr>
              <w:t>，</w:t>
            </w:r>
            <w:r>
              <w:rPr>
                <w:color w:val="auto"/>
                <w:szCs w:val="21"/>
              </w:rPr>
              <w:t>有客户确认</w:t>
            </w:r>
            <w:r>
              <w:rPr>
                <w:rFonts w:hint="eastAsia"/>
                <w:color w:val="auto"/>
                <w:szCs w:val="21"/>
                <w:lang w:eastAsia="zh-CN"/>
              </w:rPr>
              <w:t>，</w:t>
            </w:r>
            <w:r>
              <w:rPr>
                <w:rFonts w:hint="eastAsia"/>
                <w:color w:val="auto"/>
                <w:szCs w:val="21"/>
                <w:lang w:val="en-US" w:eastAsia="zh-CN"/>
              </w:rPr>
              <w:t>具体见附件</w:t>
            </w:r>
            <w:r>
              <w:rPr>
                <w:rFonts w:hint="eastAsia"/>
                <w:color w:val="auto"/>
                <w:szCs w:val="21"/>
              </w:rPr>
              <w:t>。</w:t>
            </w:r>
          </w:p>
          <w:p>
            <w:pPr>
              <w:rPr>
                <w:rFonts w:hint="default"/>
                <w:szCs w:val="21"/>
                <w:lang w:val="en-US" w:eastAsia="zh-CN"/>
              </w:rPr>
            </w:pPr>
          </w:p>
          <w:p>
            <w:pPr>
              <w:rPr>
                <w:rFonts w:hint="default" w:eastAsia="宋体"/>
                <w:szCs w:val="21"/>
                <w:lang w:val="en-US" w:eastAsia="zh-CN"/>
              </w:rPr>
            </w:pPr>
            <w:r>
              <w:rPr>
                <w:rFonts w:hint="eastAsia"/>
                <w:szCs w:val="21"/>
                <w:lang w:val="en-US" w:eastAsia="zh-CN"/>
              </w:rPr>
              <w:t>销售人员与客户间建立微信沟通群，有问题再微信中说明/解决。</w:t>
            </w:r>
          </w:p>
          <w:p>
            <w:pPr>
              <w:rPr>
                <w:rFonts w:hint="eastAsia" w:eastAsia="宋体"/>
                <w:szCs w:val="21"/>
                <w:lang w:eastAsia="zh-CN"/>
              </w:rPr>
            </w:pPr>
          </w:p>
          <w:p>
            <w:pPr>
              <w:rPr>
                <w:szCs w:val="21"/>
              </w:rPr>
            </w:pPr>
            <w:r>
              <w:rPr>
                <w:rFonts w:hint="eastAsia"/>
                <w:szCs w:val="21"/>
              </w:rPr>
              <w:t>4、微信视频查看产品销售情况：</w:t>
            </w:r>
          </w:p>
          <w:p>
            <w:pPr>
              <w:rPr>
                <w:szCs w:val="21"/>
              </w:rPr>
            </w:pPr>
            <w:r>
              <w:rPr>
                <w:rFonts w:hint="eastAsia"/>
                <w:szCs w:val="21"/>
              </w:rPr>
              <w:t>现场清洁卫生，配备有消防设施</w:t>
            </w:r>
          </w:p>
          <w:p>
            <w:pPr>
              <w:rPr>
                <w:szCs w:val="21"/>
              </w:rPr>
            </w:pPr>
            <w:r>
              <w:rPr>
                <w:rFonts w:hint="eastAsia"/>
                <w:szCs w:val="21"/>
              </w:rPr>
              <w:t>现场有台式电脑、笔记本、传真机等日常办公设备，设备运行良好。</w:t>
            </w:r>
          </w:p>
          <w:p>
            <w:pPr>
              <w:rPr>
                <w:szCs w:val="21"/>
              </w:rPr>
            </w:pPr>
            <w:r>
              <w:rPr>
                <w:rFonts w:hint="eastAsia"/>
                <w:szCs w:val="21"/>
              </w:rPr>
              <w:t>现场有工作人员正利用电话、网络与客户交流，服务规范。</w:t>
            </w:r>
          </w:p>
          <w:p>
            <w:pPr>
              <w:rPr>
                <w:rFonts w:hint="eastAsia"/>
                <w:color w:val="auto"/>
                <w:szCs w:val="21"/>
                <w:lang w:val="en-US" w:eastAsia="zh-CN"/>
              </w:rPr>
            </w:pPr>
            <w:r>
              <w:rPr>
                <w:rFonts w:hint="eastAsia"/>
                <w:color w:val="auto"/>
                <w:szCs w:val="21"/>
                <w:lang w:val="en-US" w:eastAsia="zh-CN"/>
              </w:rPr>
              <w:t>企业无库房。</w:t>
            </w:r>
          </w:p>
          <w:p>
            <w:pPr>
              <w:rPr>
                <w:rFonts w:hint="default"/>
                <w:color w:val="0000FF"/>
                <w:szCs w:val="21"/>
                <w:lang w:val="en-US" w:eastAsia="zh-CN"/>
              </w:rPr>
            </w:pPr>
          </w:p>
          <w:p>
            <w:pPr>
              <w:rPr>
                <w:szCs w:val="21"/>
              </w:rPr>
            </w:pPr>
            <w:r>
              <w:rPr>
                <w:rFonts w:hint="eastAsia"/>
                <w:szCs w:val="21"/>
              </w:rPr>
              <w:t>5、销售人员均为培训合格并有多年工作经验的人员，符合要求。</w:t>
            </w:r>
          </w:p>
          <w:p>
            <w:pPr>
              <w:rPr>
                <w:szCs w:val="21"/>
              </w:rPr>
            </w:pPr>
          </w:p>
          <w:p>
            <w:pPr>
              <w:rPr>
                <w:szCs w:val="21"/>
              </w:rPr>
            </w:pPr>
            <w:r>
              <w:rPr>
                <w:rFonts w:hint="eastAsia"/>
                <w:szCs w:val="21"/>
              </w:rPr>
              <w:t>6、识别了需要确认的过程为销售服务，提供《特殊过程确认表》</w:t>
            </w:r>
          </w:p>
          <w:p>
            <w:pPr>
              <w:rPr>
                <w:rFonts w:hint="default" w:eastAsia="宋体"/>
                <w:szCs w:val="21"/>
                <w:lang w:val="en-US" w:eastAsia="zh-CN"/>
              </w:rPr>
            </w:pPr>
            <w:r>
              <w:rPr>
                <w:rFonts w:hint="eastAsia"/>
                <w:szCs w:val="21"/>
              </w:rPr>
              <w:t>评估过程：销售服务    评估时间：2020.3.16</w:t>
            </w:r>
          </w:p>
          <w:p>
            <w:pPr>
              <w:rPr>
                <w:szCs w:val="21"/>
              </w:rPr>
            </w:pPr>
            <w:r>
              <w:rPr>
                <w:rFonts w:hint="eastAsia"/>
                <w:szCs w:val="21"/>
              </w:rPr>
              <w:t>评估内容：</w:t>
            </w:r>
            <w:r>
              <w:rPr>
                <w:rFonts w:hint="eastAsia"/>
                <w:szCs w:val="21"/>
              </w:rPr>
              <w:tab/>
            </w:r>
          </w:p>
          <w:p>
            <w:pPr>
              <w:rPr>
                <w:szCs w:val="21"/>
              </w:rPr>
            </w:pPr>
            <w:r>
              <w:rPr>
                <w:rFonts w:hint="eastAsia"/>
                <w:szCs w:val="21"/>
              </w:rPr>
              <w:t>1）人员：销售人员尝有多年的专业产品销售经验,并由公司组织进行了培训,通过实际销售业务考查,基本能确保销售服务进行。</w:t>
            </w:r>
          </w:p>
          <w:p>
            <w:pPr>
              <w:rPr>
                <w:szCs w:val="21"/>
              </w:rPr>
            </w:pPr>
            <w:r>
              <w:rPr>
                <w:rFonts w:hint="eastAsia"/>
                <w:szCs w:val="21"/>
              </w:rPr>
              <w:t>2）设备能力：销售服务场所、电脑、打印机等销售服务设施销售服务满足要求。</w:t>
            </w:r>
          </w:p>
          <w:p>
            <w:pPr>
              <w:rPr>
                <w:szCs w:val="21"/>
              </w:rPr>
            </w:pPr>
            <w:r>
              <w:rPr>
                <w:rFonts w:hint="eastAsia"/>
                <w:szCs w:val="21"/>
              </w:rPr>
              <w:t>3）作业指导书：编制了与顾客有关的过程控制程序、供应商及采购控制程序，销售服务管理制度、售后服务制度等文件,经确认有效可行，能确保销售服务进行。</w:t>
            </w:r>
          </w:p>
          <w:p>
            <w:pPr>
              <w:rPr>
                <w:szCs w:val="21"/>
              </w:rPr>
            </w:pPr>
            <w:r>
              <w:rPr>
                <w:rFonts w:hint="eastAsia"/>
                <w:szCs w:val="21"/>
              </w:rPr>
              <w:t>4）工作环境：销售办公工作环境及市场销售环境确保销售服务的有效进行</w:t>
            </w:r>
          </w:p>
          <w:p>
            <w:pPr>
              <w:rPr>
                <w:szCs w:val="21"/>
              </w:rPr>
            </w:pPr>
            <w:r>
              <w:rPr>
                <w:rFonts w:hint="eastAsia"/>
                <w:szCs w:val="21"/>
              </w:rPr>
              <w:t>评估结论：满足要求</w:t>
            </w:r>
          </w:p>
          <w:p>
            <w:pPr>
              <w:numPr>
                <w:ilvl w:val="0"/>
                <w:numId w:val="3"/>
              </w:numPr>
              <w:rPr>
                <w:szCs w:val="21"/>
              </w:rPr>
            </w:pPr>
            <w:r>
              <w:rPr>
                <w:rFonts w:hint="eastAsia"/>
                <w:szCs w:val="21"/>
              </w:rPr>
              <w:t>销售的产品：销售的产品不受政策限制,可自由进行采购和销售</w:t>
            </w:r>
          </w:p>
          <w:p>
            <w:pPr>
              <w:rPr>
                <w:rFonts w:hint="eastAsia"/>
                <w:szCs w:val="21"/>
              </w:rPr>
            </w:pPr>
            <w:r>
              <w:rPr>
                <w:rFonts w:hint="eastAsia"/>
                <w:szCs w:val="21"/>
              </w:rPr>
              <w:t>结论:公司能确保销售服务进行</w:t>
            </w:r>
          </w:p>
          <w:p>
            <w:pPr>
              <w:rPr>
                <w:szCs w:val="21"/>
              </w:rPr>
            </w:pPr>
            <w:r>
              <w:rPr>
                <w:rFonts w:hint="eastAsia"/>
                <w:szCs w:val="21"/>
              </w:rPr>
              <w:t>确认人：</w:t>
            </w:r>
            <w:r>
              <w:rPr>
                <w:rFonts w:hint="eastAsia"/>
                <w:szCs w:val="21"/>
                <w:lang w:val="en-US" w:eastAsia="zh-CN"/>
              </w:rPr>
              <w:t>苗平等</w:t>
            </w:r>
            <w:r>
              <w:rPr>
                <w:szCs w:val="21"/>
              </w:rPr>
              <w:t xml:space="preserve"> </w:t>
            </w:r>
          </w:p>
          <w:p>
            <w:pPr>
              <w:rPr>
                <w:szCs w:val="21"/>
              </w:rPr>
            </w:pPr>
          </w:p>
          <w:p>
            <w:pPr>
              <w:rPr>
                <w:szCs w:val="21"/>
              </w:rPr>
            </w:pPr>
            <w:r>
              <w:rPr>
                <w:rFonts w:hint="eastAsia"/>
                <w:szCs w:val="21"/>
              </w:rPr>
              <w:t>7、产品需经检验合格后方可交付给客户，产品交付后，严格遵守销售合同中的各项承诺，尽量避免客户的抱怨和投诉。</w:t>
            </w:r>
          </w:p>
          <w:p>
            <w:pPr>
              <w:rPr>
                <w:szCs w:val="21"/>
              </w:rPr>
            </w:pPr>
            <w:r>
              <w:rPr>
                <w:rFonts w:hint="eastAsia"/>
                <w:szCs w:val="21"/>
              </w:rPr>
              <w:t>8、微信视频现场观察到办公场所环境良好，文件资料及时进行整理，并存放指定地点，工作人员具有工作状态良好，销售人员和客户沟通用语规范，工作氛围总体良好。</w:t>
            </w:r>
          </w:p>
          <w:p>
            <w:pPr>
              <w:rPr>
                <w:szCs w:val="21"/>
              </w:rPr>
            </w:pPr>
          </w:p>
          <w:p>
            <w:pPr>
              <w:rPr>
                <w:szCs w:val="21"/>
              </w:rPr>
            </w:pPr>
            <w:r>
              <w:rPr>
                <w:rFonts w:hint="eastAsia"/>
                <w:szCs w:val="21"/>
              </w:rPr>
              <w:t>9、自体系建立以来无合同更改情况</w:t>
            </w:r>
          </w:p>
          <w:p>
            <w:pPr>
              <w:rPr>
                <w:szCs w:val="21"/>
              </w:rPr>
            </w:pPr>
            <w:r>
              <w:rPr>
                <w:rFonts w:hint="eastAsia"/>
                <w:szCs w:val="21"/>
              </w:rPr>
              <w:t>销售人员称每次发货前要同客户说明发货产品，发货数量、到货日期，防止货物发送错误。</w:t>
            </w:r>
          </w:p>
          <w:p>
            <w:pPr>
              <w:rPr>
                <w:rFonts w:hint="eastAsia" w:ascii="Times New Roman" w:hAnsi="Times New Roman" w:eastAsia="宋体" w:cs="Times New Roman"/>
                <w:kern w:val="2"/>
                <w:sz w:val="21"/>
                <w:szCs w:val="21"/>
                <w:lang w:val="en-US" w:eastAsia="zh-CN" w:bidi="ar-SA"/>
              </w:rPr>
            </w:pPr>
            <w:r>
              <w:rPr>
                <w:rFonts w:hint="eastAsia"/>
                <w:szCs w:val="21"/>
                <w:lang w:val="en-US" w:eastAsia="zh-CN"/>
              </w:rPr>
              <w:t>销售过程受控</w:t>
            </w:r>
          </w:p>
        </w:tc>
        <w:tc>
          <w:tcPr>
            <w:tcW w:w="1585" w:type="dxa"/>
          </w:tcPr>
          <w:p>
            <w:pPr>
              <w:rPr>
                <w:rFonts w:hint="eastAsia" w:asciiTheme="minorEastAsia" w:hAnsiTheme="minorEastAsia" w:eastAsiaTheme="minorEastAsia" w:cstheme="minorEastAsia"/>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Times New Roman" w:hAnsi="Times New Roman" w:eastAsia="宋体" w:cs="Times New Roman"/>
                <w:kern w:val="2"/>
                <w:sz w:val="21"/>
                <w:szCs w:val="21"/>
                <w:lang w:val="en-US" w:eastAsia="zh-CN" w:bidi="ar-SA"/>
              </w:rPr>
            </w:pPr>
            <w:r>
              <w:rPr>
                <w:rFonts w:hint="eastAsia"/>
                <w:szCs w:val="21"/>
              </w:rPr>
              <w:t>过程、交付产品的监视、测量和评价</w:t>
            </w:r>
          </w:p>
        </w:tc>
        <w:tc>
          <w:tcPr>
            <w:tcW w:w="960" w:type="dxa"/>
            <w:vAlign w:val="center"/>
          </w:tcPr>
          <w:p>
            <w:pPr>
              <w:rPr>
                <w:rFonts w:hint="eastAsia" w:ascii="Times New Roman" w:hAnsi="Times New Roman" w:eastAsia="宋体" w:cs="Times New Roman"/>
                <w:kern w:val="2"/>
                <w:sz w:val="21"/>
                <w:szCs w:val="21"/>
                <w:lang w:val="en-US" w:eastAsia="zh-CN" w:bidi="ar-SA"/>
              </w:rPr>
            </w:pPr>
            <w:r>
              <w:rPr>
                <w:rFonts w:hint="eastAsia"/>
                <w:szCs w:val="21"/>
              </w:rPr>
              <w:t>8.6</w:t>
            </w:r>
          </w:p>
        </w:tc>
        <w:tc>
          <w:tcPr>
            <w:tcW w:w="10004" w:type="dxa"/>
            <w:vAlign w:val="center"/>
          </w:tcPr>
          <w:p>
            <w:pPr>
              <w:rPr>
                <w:szCs w:val="21"/>
                <w:lang w:val="en-GB"/>
              </w:rPr>
            </w:pPr>
            <w:r>
              <w:rPr>
                <w:rFonts w:hint="eastAsia"/>
                <w:szCs w:val="21"/>
                <w:lang w:val="en-GB"/>
              </w:rPr>
              <w:t>公司通过员工服务质量考核等形式对销售服务过程进行监视和测量。</w:t>
            </w:r>
          </w:p>
          <w:p>
            <w:pPr>
              <w:rPr>
                <w:szCs w:val="21"/>
                <w:lang w:val="en-GB"/>
              </w:rPr>
            </w:pPr>
            <w:r>
              <w:rPr>
                <w:rFonts w:hint="eastAsia"/>
                <w:szCs w:val="21"/>
                <w:lang w:val="en-GB"/>
              </w:rPr>
              <w:t>抽：20</w:t>
            </w:r>
            <w:r>
              <w:rPr>
                <w:rFonts w:hint="eastAsia"/>
                <w:szCs w:val="21"/>
                <w:lang w:val="en-US" w:eastAsia="zh-CN"/>
              </w:rPr>
              <w:t>20</w:t>
            </w:r>
            <w:r>
              <w:rPr>
                <w:rFonts w:hint="eastAsia"/>
                <w:szCs w:val="21"/>
                <w:lang w:val="en-GB"/>
              </w:rPr>
              <w:t>年</w:t>
            </w:r>
            <w:r>
              <w:rPr>
                <w:rFonts w:hint="eastAsia"/>
                <w:szCs w:val="21"/>
                <w:lang w:val="en-US" w:eastAsia="zh-CN"/>
              </w:rPr>
              <w:t>3</w:t>
            </w:r>
            <w:r>
              <w:rPr>
                <w:rFonts w:hint="eastAsia"/>
                <w:szCs w:val="21"/>
                <w:lang w:val="en-GB"/>
              </w:rPr>
              <w:t>月-2020年</w:t>
            </w:r>
            <w:r>
              <w:rPr>
                <w:rFonts w:hint="eastAsia"/>
                <w:szCs w:val="21"/>
                <w:lang w:val="en-US" w:eastAsia="zh-CN"/>
              </w:rPr>
              <w:t>6</w:t>
            </w:r>
            <w:r>
              <w:rPr>
                <w:rFonts w:hint="eastAsia"/>
                <w:szCs w:val="21"/>
                <w:lang w:val="en-GB"/>
              </w:rPr>
              <w:t>月</w:t>
            </w:r>
            <w:r>
              <w:rPr>
                <w:rFonts w:hint="eastAsia"/>
                <w:szCs w:val="21"/>
                <w:lang w:val="en-GB" w:eastAsia="zh-CN"/>
              </w:rPr>
              <w:t>市场部</w:t>
            </w:r>
            <w:r>
              <w:rPr>
                <w:rFonts w:hint="eastAsia"/>
                <w:szCs w:val="21"/>
                <w:lang w:val="en-GB"/>
              </w:rPr>
              <w:t>检查记录</w:t>
            </w:r>
          </w:p>
          <w:p>
            <w:pPr>
              <w:rPr>
                <w:rFonts w:hint="eastAsia" w:eastAsia="宋体"/>
                <w:szCs w:val="21"/>
                <w:lang w:val="en-US" w:eastAsia="zh-CN"/>
              </w:rPr>
            </w:pPr>
            <w:r>
              <w:rPr>
                <w:rFonts w:hint="eastAsia"/>
                <w:szCs w:val="21"/>
                <w:lang w:val="en-GB"/>
              </w:rPr>
              <w:t>检查人：</w:t>
            </w:r>
            <w:r>
              <w:rPr>
                <w:rFonts w:hint="eastAsia"/>
                <w:szCs w:val="21"/>
                <w:lang w:val="en-US" w:eastAsia="zh-CN"/>
              </w:rPr>
              <w:t>苗平</w:t>
            </w:r>
          </w:p>
          <w:p>
            <w:pPr>
              <w:rPr>
                <w:szCs w:val="21"/>
                <w:lang w:val="en-GB"/>
              </w:rPr>
            </w:pPr>
            <w:r>
              <w:rPr>
                <w:rFonts w:hint="eastAsia"/>
                <w:szCs w:val="21"/>
                <w:lang w:val="en-GB"/>
              </w:rPr>
              <w:t>检查内容：</w:t>
            </w:r>
          </w:p>
          <w:p>
            <w:pPr>
              <w:rPr>
                <w:szCs w:val="21"/>
                <w:lang w:val="en-GB"/>
              </w:rPr>
            </w:pPr>
            <w:r>
              <w:rPr>
                <w:rFonts w:hint="eastAsia"/>
                <w:szCs w:val="21"/>
                <w:lang w:val="en-GB"/>
              </w:rPr>
              <w:t>1对</w:t>
            </w:r>
            <w:r>
              <w:rPr>
                <w:rFonts w:hint="eastAsia"/>
                <w:szCs w:val="21"/>
                <w:lang w:val="en-GB" w:eastAsia="zh-CN"/>
              </w:rPr>
              <w:t>市场部</w:t>
            </w:r>
            <w:r>
              <w:rPr>
                <w:rFonts w:hint="eastAsia"/>
                <w:szCs w:val="21"/>
                <w:lang w:val="en-GB"/>
              </w:rPr>
              <w:t xml:space="preserve">人员迟到、早退进行检验。 </w:t>
            </w:r>
          </w:p>
          <w:p>
            <w:pPr>
              <w:rPr>
                <w:szCs w:val="21"/>
                <w:lang w:val="en-GB"/>
              </w:rPr>
            </w:pPr>
            <w:r>
              <w:rPr>
                <w:rFonts w:hint="eastAsia"/>
                <w:szCs w:val="21"/>
                <w:lang w:val="en-GB"/>
              </w:rPr>
              <w:t>2对销售文件记录和服务水平进行检查</w:t>
            </w:r>
          </w:p>
          <w:p>
            <w:pPr>
              <w:rPr>
                <w:szCs w:val="21"/>
                <w:lang w:val="en-GB"/>
              </w:rPr>
            </w:pPr>
            <w:r>
              <w:rPr>
                <w:rFonts w:hint="eastAsia"/>
                <w:szCs w:val="21"/>
                <w:lang w:val="en-GB"/>
              </w:rPr>
              <w:t>3对</w:t>
            </w:r>
            <w:r>
              <w:rPr>
                <w:rFonts w:hint="eastAsia"/>
                <w:szCs w:val="21"/>
                <w:lang w:val="en-GB" w:eastAsia="zh-CN"/>
              </w:rPr>
              <w:t>市场部</w:t>
            </w:r>
            <w:r>
              <w:rPr>
                <w:rFonts w:hint="eastAsia"/>
                <w:szCs w:val="21"/>
                <w:lang w:val="en-GB"/>
              </w:rPr>
              <w:t>的工作环境进行检查</w:t>
            </w:r>
          </w:p>
          <w:p>
            <w:pPr>
              <w:rPr>
                <w:szCs w:val="21"/>
                <w:lang w:val="en-GB"/>
              </w:rPr>
            </w:pPr>
            <w:r>
              <w:rPr>
                <w:rFonts w:hint="eastAsia"/>
                <w:szCs w:val="21"/>
                <w:lang w:val="en-GB"/>
              </w:rPr>
              <w:t>有改进要求、改进结果验证。符合要求。</w:t>
            </w:r>
          </w:p>
          <w:p>
            <w:pPr>
              <w:rPr>
                <w:szCs w:val="21"/>
                <w:lang w:val="en-GB"/>
              </w:rPr>
            </w:pPr>
          </w:p>
          <w:p>
            <w:pPr>
              <w:rPr>
                <w:szCs w:val="21"/>
                <w:lang w:val="en-GB"/>
              </w:rPr>
            </w:pPr>
            <w:r>
              <w:rPr>
                <w:rFonts w:hint="eastAsia"/>
                <w:szCs w:val="21"/>
              </w:rPr>
              <w:t>抽：</w:t>
            </w:r>
            <w:r>
              <w:rPr>
                <w:rFonts w:hint="eastAsia"/>
                <w:szCs w:val="21"/>
                <w:lang w:val="en-GB"/>
              </w:rPr>
              <w:t>20</w:t>
            </w:r>
            <w:r>
              <w:rPr>
                <w:rFonts w:hint="eastAsia"/>
                <w:szCs w:val="21"/>
                <w:lang w:val="en-US" w:eastAsia="zh-CN"/>
              </w:rPr>
              <w:t>20</w:t>
            </w:r>
            <w:r>
              <w:rPr>
                <w:rFonts w:hint="eastAsia"/>
                <w:szCs w:val="21"/>
                <w:lang w:val="en-GB"/>
              </w:rPr>
              <w:t>年</w:t>
            </w:r>
            <w:r>
              <w:rPr>
                <w:rFonts w:hint="eastAsia"/>
                <w:szCs w:val="21"/>
                <w:lang w:val="en-US" w:eastAsia="zh-CN"/>
              </w:rPr>
              <w:t>3</w:t>
            </w:r>
            <w:r>
              <w:rPr>
                <w:rFonts w:hint="eastAsia"/>
                <w:szCs w:val="21"/>
                <w:lang w:val="en-GB"/>
              </w:rPr>
              <w:t>月-2020年</w:t>
            </w:r>
            <w:r>
              <w:rPr>
                <w:rFonts w:hint="eastAsia"/>
                <w:szCs w:val="21"/>
                <w:lang w:val="en-US" w:eastAsia="zh-CN"/>
              </w:rPr>
              <w:t>6</w:t>
            </w:r>
            <w:r>
              <w:rPr>
                <w:rFonts w:hint="eastAsia"/>
                <w:szCs w:val="21"/>
                <w:lang w:val="en-GB"/>
              </w:rPr>
              <w:t>月销售服务检查记录</w:t>
            </w:r>
          </w:p>
          <w:p>
            <w:pPr>
              <w:rPr>
                <w:szCs w:val="21"/>
              </w:rPr>
            </w:pPr>
            <w:r>
              <w:rPr>
                <w:rFonts w:hint="eastAsia"/>
                <w:szCs w:val="21"/>
                <w:lang w:val="en-GB"/>
              </w:rPr>
              <w:t>检查人员 ：</w:t>
            </w:r>
            <w:r>
              <w:rPr>
                <w:rFonts w:hint="eastAsia"/>
                <w:szCs w:val="21"/>
                <w:lang w:val="en-US" w:eastAsia="zh-CN"/>
              </w:rPr>
              <w:t>苗平</w:t>
            </w:r>
          </w:p>
          <w:p>
            <w:pPr>
              <w:rPr>
                <w:szCs w:val="21"/>
              </w:rPr>
            </w:pPr>
            <w:r>
              <w:rPr>
                <w:rFonts w:hint="eastAsia"/>
                <w:szCs w:val="21"/>
                <w:lang w:val="en-GB"/>
              </w:rPr>
              <w:t>检查内容</w:t>
            </w:r>
            <w:r>
              <w:rPr>
                <w:rFonts w:hint="eastAsia"/>
                <w:szCs w:val="21"/>
              </w:rPr>
              <w:t xml:space="preserve">       要求                                结果</w:t>
            </w:r>
          </w:p>
          <w:p>
            <w:pPr>
              <w:rPr>
                <w:szCs w:val="21"/>
              </w:rPr>
            </w:pPr>
            <w:r>
              <w:rPr>
                <w:szCs w:val="21"/>
              </w:rPr>
              <w:t>员工</w:t>
            </w:r>
            <w:r>
              <w:rPr>
                <w:rFonts w:hint="eastAsia"/>
                <w:szCs w:val="21"/>
              </w:rPr>
              <w:t xml:space="preserve">        着装整洁，仪容大方，</w:t>
            </w:r>
          </w:p>
          <w:p>
            <w:pPr>
              <w:ind w:firstLine="1050" w:firstLineChars="500"/>
              <w:rPr>
                <w:szCs w:val="21"/>
              </w:rPr>
            </w:pPr>
            <w:r>
              <w:rPr>
                <w:rFonts w:hint="eastAsia"/>
                <w:szCs w:val="21"/>
              </w:rPr>
              <w:t>精力充沛，言谈、表情、形态得当            合格</w:t>
            </w:r>
          </w:p>
          <w:p>
            <w:pPr>
              <w:rPr>
                <w:szCs w:val="21"/>
              </w:rPr>
            </w:pPr>
            <w:r>
              <w:rPr>
                <w:rFonts w:hint="eastAsia"/>
                <w:szCs w:val="21"/>
                <w:lang w:val="en-GB"/>
              </w:rPr>
              <w:t>办公场所</w:t>
            </w:r>
            <w:r>
              <w:rPr>
                <w:rFonts w:hint="eastAsia"/>
                <w:szCs w:val="21"/>
              </w:rPr>
              <w:t xml:space="preserve">     办公设施设备摆放整齐</w:t>
            </w:r>
          </w:p>
          <w:p>
            <w:pPr>
              <w:ind w:firstLine="1470" w:firstLineChars="700"/>
              <w:rPr>
                <w:szCs w:val="21"/>
              </w:rPr>
            </w:pPr>
            <w:r>
              <w:rPr>
                <w:rFonts w:hint="eastAsia"/>
                <w:szCs w:val="21"/>
              </w:rPr>
              <w:t>地面干净卫生无垃圾、积</w:t>
            </w:r>
          </w:p>
          <w:p>
            <w:pPr>
              <w:ind w:firstLine="1470" w:firstLineChars="700"/>
              <w:rPr>
                <w:szCs w:val="21"/>
              </w:rPr>
            </w:pPr>
            <w:r>
              <w:rPr>
                <w:rFonts w:hint="eastAsia"/>
                <w:szCs w:val="21"/>
              </w:rPr>
              <w:t>水、杂物、办公桌干净整             合格</w:t>
            </w:r>
          </w:p>
          <w:p>
            <w:pPr>
              <w:ind w:firstLine="1470" w:firstLineChars="700"/>
              <w:rPr>
                <w:szCs w:val="21"/>
              </w:rPr>
            </w:pPr>
            <w:r>
              <w:rPr>
                <w:rFonts w:hint="eastAsia"/>
                <w:szCs w:val="21"/>
              </w:rPr>
              <w:t>洁，物品摆放整齐</w:t>
            </w:r>
          </w:p>
          <w:p>
            <w:pPr>
              <w:rPr>
                <w:szCs w:val="21"/>
              </w:rPr>
            </w:pPr>
            <w:r>
              <w:rPr>
                <w:rFonts w:hint="eastAsia"/>
                <w:szCs w:val="21"/>
                <w:lang w:val="en-GB"/>
              </w:rPr>
              <w:t>客户沟通</w:t>
            </w:r>
            <w:r>
              <w:rPr>
                <w:rFonts w:hint="eastAsia"/>
                <w:szCs w:val="21"/>
              </w:rPr>
              <w:t xml:space="preserve">     1, 网站、样本、报价单据、</w:t>
            </w:r>
          </w:p>
          <w:p>
            <w:pPr>
              <w:ind w:firstLine="1260" w:firstLineChars="600"/>
              <w:rPr>
                <w:szCs w:val="21"/>
              </w:rPr>
            </w:pPr>
            <w:r>
              <w:rPr>
                <w:rFonts w:hint="eastAsia"/>
                <w:szCs w:val="21"/>
              </w:rPr>
              <w:t>广告宣传等，遵守国家法律法规</w:t>
            </w:r>
          </w:p>
          <w:p>
            <w:pPr>
              <w:ind w:firstLine="1260" w:firstLineChars="600"/>
              <w:rPr>
                <w:szCs w:val="21"/>
              </w:rPr>
            </w:pPr>
            <w:r>
              <w:rPr>
                <w:rFonts w:hint="eastAsia"/>
                <w:szCs w:val="21"/>
              </w:rPr>
              <w:t>不虚假宣传，承诺合理。</w:t>
            </w:r>
          </w:p>
          <w:p>
            <w:pPr>
              <w:numPr>
                <w:ilvl w:val="0"/>
                <w:numId w:val="4"/>
              </w:numPr>
              <w:ind w:firstLine="1260" w:firstLineChars="600"/>
              <w:rPr>
                <w:szCs w:val="21"/>
              </w:rPr>
            </w:pPr>
            <w:r>
              <w:rPr>
                <w:rFonts w:hint="eastAsia"/>
                <w:szCs w:val="21"/>
              </w:rPr>
              <w:t>网上及电话沟通：回复接听及</w:t>
            </w:r>
          </w:p>
          <w:p>
            <w:pPr>
              <w:ind w:firstLine="1470" w:firstLineChars="700"/>
              <w:rPr>
                <w:szCs w:val="21"/>
              </w:rPr>
            </w:pPr>
            <w:r>
              <w:rPr>
                <w:rFonts w:hint="eastAsia"/>
                <w:szCs w:val="21"/>
              </w:rPr>
              <w:t>时，言语礼貌，态度诚恳，合理承         合格</w:t>
            </w:r>
          </w:p>
          <w:p>
            <w:pPr>
              <w:ind w:firstLine="1470" w:firstLineChars="700"/>
              <w:rPr>
                <w:szCs w:val="21"/>
              </w:rPr>
            </w:pPr>
            <w:r>
              <w:rPr>
                <w:rFonts w:hint="eastAsia"/>
                <w:szCs w:val="21"/>
              </w:rPr>
              <w:t>诺，记录清楚，传递及时。</w:t>
            </w:r>
          </w:p>
          <w:p>
            <w:pPr>
              <w:numPr>
                <w:ilvl w:val="0"/>
                <w:numId w:val="4"/>
              </w:numPr>
              <w:ind w:firstLine="1260" w:firstLineChars="600"/>
              <w:rPr>
                <w:szCs w:val="21"/>
              </w:rPr>
            </w:pPr>
            <w:r>
              <w:rPr>
                <w:rFonts w:hint="eastAsia"/>
                <w:szCs w:val="21"/>
              </w:rPr>
              <w:t>现场接待：态度诚恳热情</w:t>
            </w:r>
          </w:p>
          <w:p>
            <w:pPr>
              <w:ind w:left="1260" w:leftChars="600"/>
              <w:rPr>
                <w:szCs w:val="21"/>
              </w:rPr>
            </w:pPr>
            <w:r>
              <w:rPr>
                <w:rFonts w:hint="eastAsia"/>
                <w:szCs w:val="21"/>
              </w:rPr>
              <w:t>记录清楚，传递及时</w:t>
            </w:r>
          </w:p>
          <w:p>
            <w:pPr>
              <w:rPr>
                <w:szCs w:val="21"/>
              </w:rPr>
            </w:pPr>
            <w:r>
              <w:rPr>
                <w:rFonts w:hint="eastAsia"/>
                <w:szCs w:val="21"/>
                <w:lang w:val="en-GB"/>
              </w:rPr>
              <w:t>供货方沟通</w:t>
            </w:r>
            <w:r>
              <w:rPr>
                <w:rFonts w:hint="eastAsia"/>
                <w:szCs w:val="21"/>
              </w:rPr>
              <w:t xml:space="preserve">    沟通及时，要求准确，记录清楚</w:t>
            </w:r>
          </w:p>
          <w:p>
            <w:pPr>
              <w:ind w:firstLine="1680" w:firstLineChars="800"/>
              <w:rPr>
                <w:szCs w:val="21"/>
              </w:rPr>
            </w:pPr>
            <w:r>
              <w:rPr>
                <w:rFonts w:hint="eastAsia"/>
                <w:szCs w:val="21"/>
              </w:rPr>
              <w:t>合同签订及时，整理归档。         合格</w:t>
            </w:r>
          </w:p>
          <w:p>
            <w:pPr>
              <w:rPr>
                <w:szCs w:val="21"/>
              </w:rPr>
            </w:pPr>
            <w:r>
              <w:rPr>
                <w:rFonts w:hint="eastAsia"/>
                <w:szCs w:val="21"/>
                <w:lang w:val="en-GB"/>
              </w:rPr>
              <w:t>文件记录</w:t>
            </w:r>
            <w:r>
              <w:rPr>
                <w:rFonts w:hint="eastAsia"/>
                <w:szCs w:val="21"/>
              </w:rPr>
              <w:t xml:space="preserve">    公司文件：存放的当，便于查找</w:t>
            </w:r>
          </w:p>
          <w:p>
            <w:pPr>
              <w:ind w:firstLine="1470" w:firstLineChars="700"/>
              <w:rPr>
                <w:szCs w:val="21"/>
              </w:rPr>
            </w:pPr>
            <w:r>
              <w:rPr>
                <w:rFonts w:hint="eastAsia"/>
                <w:szCs w:val="21"/>
              </w:rPr>
              <w:t>不得损坏，丢失。</w:t>
            </w:r>
          </w:p>
          <w:p>
            <w:pPr>
              <w:ind w:firstLine="1260" w:firstLineChars="600"/>
              <w:rPr>
                <w:szCs w:val="21"/>
              </w:rPr>
            </w:pPr>
            <w:r>
              <w:rPr>
                <w:rFonts w:hint="eastAsia"/>
                <w:szCs w:val="21"/>
              </w:rPr>
              <w:t>工作记录：填写及时，字迹清楚         合格</w:t>
            </w:r>
          </w:p>
          <w:p>
            <w:pPr>
              <w:ind w:firstLine="1260" w:firstLineChars="600"/>
              <w:rPr>
                <w:szCs w:val="21"/>
              </w:rPr>
            </w:pPr>
            <w:r>
              <w:rPr>
                <w:rFonts w:hint="eastAsia"/>
                <w:szCs w:val="21"/>
              </w:rPr>
              <w:t>内容完整</w:t>
            </w:r>
          </w:p>
          <w:p>
            <w:pPr>
              <w:rPr>
                <w:szCs w:val="21"/>
              </w:rPr>
            </w:pPr>
            <w:r>
              <w:rPr>
                <w:rFonts w:hint="eastAsia"/>
                <w:szCs w:val="21"/>
                <w:lang w:val="en-GB"/>
              </w:rPr>
              <w:t>收发货</w:t>
            </w:r>
            <w:r>
              <w:rPr>
                <w:rFonts w:hint="eastAsia"/>
                <w:szCs w:val="21"/>
              </w:rPr>
              <w:t xml:space="preserve">     收货及时，验收认证仔细，单证齐</w:t>
            </w:r>
          </w:p>
          <w:p>
            <w:pPr>
              <w:ind w:firstLine="1260" w:firstLineChars="600"/>
              <w:rPr>
                <w:szCs w:val="21"/>
              </w:rPr>
            </w:pPr>
            <w:r>
              <w:rPr>
                <w:rFonts w:hint="eastAsia"/>
                <w:szCs w:val="21"/>
              </w:rPr>
              <w:t>全，记录清楚完整。</w:t>
            </w:r>
          </w:p>
          <w:p>
            <w:pPr>
              <w:ind w:firstLine="1260" w:firstLineChars="600"/>
              <w:rPr>
                <w:szCs w:val="21"/>
              </w:rPr>
            </w:pPr>
            <w:r>
              <w:rPr>
                <w:rFonts w:hint="eastAsia"/>
                <w:szCs w:val="21"/>
              </w:rPr>
              <w:t>摆放整齐，标识清楚，合理存放，</w:t>
            </w:r>
          </w:p>
          <w:p>
            <w:pPr>
              <w:ind w:firstLine="1260" w:firstLineChars="600"/>
              <w:rPr>
                <w:szCs w:val="21"/>
              </w:rPr>
            </w:pPr>
            <w:r>
              <w:rPr>
                <w:rFonts w:hint="eastAsia"/>
                <w:szCs w:val="21"/>
              </w:rPr>
              <w:t>先进先出，账目清楚。                    合格</w:t>
            </w:r>
          </w:p>
          <w:p>
            <w:pPr>
              <w:ind w:firstLine="1260" w:firstLineChars="600"/>
              <w:rPr>
                <w:szCs w:val="21"/>
              </w:rPr>
            </w:pPr>
            <w:r>
              <w:rPr>
                <w:rFonts w:hint="eastAsia"/>
                <w:szCs w:val="21"/>
              </w:rPr>
              <w:t>发/送货及时，合理选择包装及运输</w:t>
            </w:r>
          </w:p>
          <w:p>
            <w:pPr>
              <w:ind w:firstLine="1260" w:firstLineChars="600"/>
              <w:rPr>
                <w:szCs w:val="21"/>
              </w:rPr>
            </w:pPr>
            <w:r>
              <w:rPr>
                <w:rFonts w:hint="eastAsia"/>
                <w:szCs w:val="21"/>
              </w:rPr>
              <w:t>车辆，服务供方单证备件、配件齐</w:t>
            </w:r>
          </w:p>
          <w:p>
            <w:pPr>
              <w:ind w:firstLine="1260" w:firstLineChars="600"/>
              <w:rPr>
                <w:szCs w:val="21"/>
              </w:rPr>
            </w:pPr>
            <w:r>
              <w:rPr>
                <w:rFonts w:hint="eastAsia"/>
                <w:szCs w:val="21"/>
              </w:rPr>
              <w:t>全，文明装卸主动配合顾客验收</w:t>
            </w:r>
          </w:p>
          <w:p>
            <w:pPr>
              <w:rPr>
                <w:szCs w:val="21"/>
              </w:rPr>
            </w:pPr>
            <w:r>
              <w:rPr>
                <w:rFonts w:hint="eastAsia"/>
                <w:szCs w:val="21"/>
                <w:lang w:val="en-GB"/>
              </w:rPr>
              <w:t>售后及技术服务</w:t>
            </w:r>
            <w:r>
              <w:rPr>
                <w:rFonts w:hint="eastAsia"/>
                <w:szCs w:val="21"/>
              </w:rPr>
              <w:t xml:space="preserve">   服务及时，态度诚恳，记录清楚     合格</w:t>
            </w:r>
          </w:p>
          <w:p>
            <w:pPr>
              <w:rPr>
                <w:szCs w:val="21"/>
              </w:rPr>
            </w:pPr>
            <w:r>
              <w:rPr>
                <w:rFonts w:hint="eastAsia"/>
                <w:szCs w:val="21"/>
                <w:lang w:val="en-GB"/>
              </w:rPr>
              <w:t>其他制度规定</w:t>
            </w:r>
            <w:r>
              <w:rPr>
                <w:rFonts w:hint="eastAsia"/>
                <w:szCs w:val="21"/>
              </w:rPr>
              <w:t xml:space="preserve">      遵守公司其他管理规定制度        合格</w:t>
            </w:r>
          </w:p>
          <w:p>
            <w:pPr>
              <w:rPr>
                <w:szCs w:val="21"/>
              </w:rPr>
            </w:pPr>
            <w:r>
              <w:rPr>
                <w:rFonts w:hint="eastAsia"/>
                <w:szCs w:val="21"/>
              </w:rPr>
              <w:t>结论：检查合格</w:t>
            </w:r>
          </w:p>
          <w:p>
            <w:pPr>
              <w:rPr>
                <w:szCs w:val="21"/>
              </w:rPr>
            </w:pPr>
          </w:p>
          <w:p>
            <w:pPr>
              <w:rPr>
                <w:szCs w:val="21"/>
                <w:lang w:val="en-GB"/>
              </w:rPr>
            </w:pPr>
            <w:r>
              <w:rPr>
                <w:rFonts w:hint="eastAsia"/>
                <w:szCs w:val="21"/>
                <w:lang w:val="en-GB"/>
              </w:rPr>
              <w:t>另抽其他考核记录，均保存完好，符合要求。</w:t>
            </w:r>
          </w:p>
          <w:p>
            <w:pPr>
              <w:rPr>
                <w:szCs w:val="21"/>
                <w:lang w:val="en-GB"/>
              </w:rPr>
            </w:pPr>
          </w:p>
          <w:p>
            <w:pPr>
              <w:rPr>
                <w:szCs w:val="21"/>
                <w:lang w:val="en-GB"/>
              </w:rPr>
            </w:pPr>
            <w:r>
              <w:rPr>
                <w:rFonts w:hint="eastAsia"/>
                <w:szCs w:val="21"/>
                <w:lang w:val="en-GB"/>
              </w:rPr>
              <w:t>顾客满意度调查表具体见9.1.2</w:t>
            </w:r>
          </w:p>
          <w:p>
            <w:pPr>
              <w:rPr>
                <w:color w:val="auto"/>
                <w:szCs w:val="21"/>
                <w:lang w:val="en-GB"/>
              </w:rPr>
            </w:pPr>
          </w:p>
          <w:p>
            <w:pPr>
              <w:rPr>
                <w:rFonts w:hint="default"/>
                <w:color w:val="auto"/>
                <w:szCs w:val="21"/>
                <w:lang w:val="en-US" w:eastAsia="zh-CN"/>
              </w:rPr>
            </w:pPr>
            <w:r>
              <w:rPr>
                <w:rFonts w:hint="eastAsia"/>
                <w:color w:val="auto"/>
                <w:szCs w:val="21"/>
                <w:lang w:val="en-US" w:eastAsia="zh-CN"/>
              </w:rPr>
              <w:t>产品到客户处后，签“验收报告”，符合要求。</w:t>
            </w:r>
          </w:p>
          <w:p>
            <w:pPr>
              <w:rPr>
                <w:szCs w:val="21"/>
              </w:rPr>
            </w:pPr>
          </w:p>
          <w:p>
            <w:pPr>
              <w:rPr>
                <w:rFonts w:hint="eastAsia" w:ascii="Times New Roman" w:hAnsi="Times New Roman" w:eastAsia="宋体" w:cs="Times New Roman"/>
                <w:kern w:val="2"/>
                <w:sz w:val="21"/>
                <w:szCs w:val="21"/>
                <w:lang w:val="en-US" w:eastAsia="zh-CN" w:bidi="ar-SA"/>
              </w:rPr>
            </w:pPr>
            <w:r>
              <w:rPr>
                <w:rFonts w:hint="eastAsia"/>
                <w:szCs w:val="21"/>
                <w:lang w:val="en-GB"/>
              </w:rPr>
              <w:t>服务的放行受控。符合要求</w:t>
            </w:r>
          </w:p>
        </w:tc>
        <w:tc>
          <w:tcPr>
            <w:tcW w:w="1585" w:type="dxa"/>
          </w:tcPr>
          <w:p>
            <w:pPr>
              <w:rPr>
                <w:rFonts w:hint="eastAsia" w:asciiTheme="minorEastAsia" w:hAnsiTheme="minorEastAsia" w:eastAsiaTheme="minorEastAsia" w:cstheme="minorEastAsia"/>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顾客反馈及满意信息收集和分析质量管理体系过程监测，分析和改进</w:t>
            </w:r>
          </w:p>
        </w:tc>
        <w:tc>
          <w:tcPr>
            <w:tcW w:w="960"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9.1.2</w:t>
            </w:r>
          </w:p>
        </w:tc>
        <w:tc>
          <w:tcPr>
            <w:tcW w:w="10004"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企业对顾客对产品是否满意的信息进行监视，并编制《顾客满意情况调查表》。对主要客户进行了电话问卷调查，调查项目分别为：研发能力、开发进度、产品性能</w:t>
            </w:r>
            <w:r>
              <w:rPr>
                <w:rFonts w:hint="eastAsia" w:asciiTheme="minorEastAsia" w:hAnsiTheme="minorEastAsia" w:eastAsiaTheme="minorEastAsia" w:cstheme="minorEastAsia"/>
                <w:b w:val="0"/>
                <w:bCs w:val="0"/>
                <w:sz w:val="21"/>
                <w:szCs w:val="21"/>
                <w:lang w:eastAsia="zh-CN"/>
              </w:rPr>
              <w:t>、交验合格率、质量保证体系、服务的及时性、服务的有效性、交付准时率、交付可靠性、数量准确性</w:t>
            </w:r>
            <w:r>
              <w:rPr>
                <w:rFonts w:hint="eastAsia" w:asciiTheme="minorEastAsia" w:hAnsiTheme="minorEastAsia" w:eastAsiaTheme="minorEastAsia" w:cstheme="minorEastAsia"/>
                <w:b w:val="0"/>
                <w:bCs w:val="0"/>
                <w:sz w:val="21"/>
                <w:szCs w:val="21"/>
              </w:rPr>
              <w:t>等内容进行调查，客户均对相关内容进行了反馈，</w:t>
            </w:r>
            <w:r>
              <w:rPr>
                <w:rFonts w:hint="eastAsia" w:asciiTheme="minorEastAsia" w:hAnsiTheme="minorEastAsia" w:eastAsiaTheme="minorEastAsia" w:cstheme="minorEastAsia"/>
                <w:b w:val="0"/>
                <w:bCs w:val="0"/>
                <w:sz w:val="21"/>
                <w:szCs w:val="21"/>
                <w:lang w:val="en-US" w:eastAsia="zh-CN"/>
              </w:rPr>
              <w:t>各项10</w:t>
            </w:r>
            <w:r>
              <w:rPr>
                <w:rFonts w:hint="eastAsia" w:asciiTheme="minorEastAsia" w:hAnsiTheme="minorEastAsia" w:eastAsiaTheme="minorEastAsia" w:cstheme="minorEastAsia"/>
                <w:b w:val="0"/>
                <w:bCs w:val="0"/>
                <w:sz w:val="21"/>
                <w:szCs w:val="21"/>
              </w:rPr>
              <w:t>分</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lang w:val="en-US" w:eastAsia="zh-CN"/>
              </w:rPr>
              <w:t>对</w:t>
            </w:r>
            <w:r>
              <w:rPr>
                <w:rFonts w:hint="eastAsia" w:asciiTheme="minorEastAsia" w:hAnsiTheme="minorEastAsia" w:eastAsiaTheme="minorEastAsia" w:cstheme="minorEastAsia"/>
                <w:b w:val="0"/>
                <w:bCs w:val="0"/>
                <w:sz w:val="21"/>
                <w:szCs w:val="21"/>
              </w:rPr>
              <w:t>选项进行了统计，从统计数据中可以看出，顾客满意度平均分为</w:t>
            </w:r>
            <w:r>
              <w:rPr>
                <w:rFonts w:hint="eastAsia" w:asciiTheme="minorEastAsia" w:hAnsiTheme="minorEastAsia" w:eastAsiaTheme="minorEastAsia" w:cstheme="minorEastAsia"/>
                <w:b w:val="0"/>
                <w:bCs w:val="0"/>
                <w:sz w:val="21"/>
                <w:szCs w:val="21"/>
                <w:lang w:val="en-US" w:eastAsia="zh-CN"/>
              </w:rPr>
              <w:t>97.5</w:t>
            </w:r>
            <w:r>
              <w:rPr>
                <w:rFonts w:hint="eastAsia" w:asciiTheme="minorEastAsia" w:hAnsiTheme="minorEastAsia" w:eastAsiaTheme="minorEastAsia" w:cstheme="minorEastAsia"/>
                <w:b w:val="0"/>
                <w:bCs w:val="0"/>
                <w:sz w:val="21"/>
                <w:szCs w:val="21"/>
              </w:rPr>
              <w:t>%，完成了质量目标要求。未发生不满意情况</w:t>
            </w:r>
          </w:p>
        </w:tc>
        <w:tc>
          <w:tcPr>
            <w:tcW w:w="1585" w:type="dxa"/>
          </w:tcPr>
          <w:p>
            <w:pPr>
              <w:rPr>
                <w:rFonts w:hint="eastAsia" w:asciiTheme="minorEastAsia" w:hAnsiTheme="minorEastAsia" w:eastAsiaTheme="minorEastAsia" w:cstheme="minorEastAsia"/>
                <w:b w:val="0"/>
                <w:bCs w:val="0"/>
                <w:sz w:val="21"/>
                <w:szCs w:val="21"/>
              </w:rPr>
            </w:pPr>
          </w:p>
        </w:tc>
      </w:tr>
    </w:tbl>
    <w:p>
      <w:pPr>
        <w:pStyle w:val="3"/>
      </w:pPr>
    </w:p>
    <w:p>
      <w:pPr>
        <w:pStyle w:val="3"/>
      </w:pPr>
    </w:p>
    <w:p>
      <w:pPr>
        <w:pStyle w:val="3"/>
      </w:pPr>
    </w:p>
    <w:p>
      <w:pPr>
        <w:pStyle w:val="3"/>
      </w:pPr>
    </w:p>
    <w:p>
      <w:pPr>
        <w:pStyle w:val="3"/>
      </w:pP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过程与活动、</w:t>
            </w:r>
          </w:p>
          <w:p>
            <w:pPr>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抽样计划</w:t>
            </w:r>
          </w:p>
        </w:tc>
        <w:tc>
          <w:tcPr>
            <w:tcW w:w="960" w:type="dxa"/>
            <w:vMerge w:val="restart"/>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涉及</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条款</w:t>
            </w:r>
          </w:p>
        </w:tc>
        <w:tc>
          <w:tcPr>
            <w:tcW w:w="10004"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受审核部门：</w:t>
            </w:r>
            <w:r>
              <w:rPr>
                <w:rFonts w:hint="eastAsia" w:asciiTheme="minorEastAsia" w:hAnsiTheme="minorEastAsia" w:eastAsiaTheme="minorEastAsia" w:cstheme="minorEastAsia"/>
                <w:b w:val="0"/>
                <w:bCs w:val="0"/>
                <w:sz w:val="21"/>
                <w:szCs w:val="21"/>
                <w:lang w:val="en-US" w:eastAsia="zh-CN"/>
              </w:rPr>
              <w:t xml:space="preserve">技术部      </w:t>
            </w:r>
            <w:r>
              <w:rPr>
                <w:rFonts w:hint="eastAsia" w:asciiTheme="minorEastAsia" w:hAnsiTheme="minorEastAsia" w:eastAsiaTheme="minorEastAsia" w:cstheme="minorEastAsia"/>
                <w:b w:val="0"/>
                <w:bCs w:val="0"/>
                <w:sz w:val="21"/>
                <w:szCs w:val="21"/>
              </w:rPr>
              <w:t>主管领导</w:t>
            </w:r>
            <w:r>
              <w:rPr>
                <w:rFonts w:hint="eastAsia" w:asciiTheme="minorEastAsia" w:hAnsiTheme="minorEastAsia" w:eastAsiaTheme="minorEastAsia" w:cstheme="minorEastAsia"/>
                <w:b w:val="0"/>
                <w:bCs w:val="0"/>
                <w:sz w:val="21"/>
                <w:szCs w:val="21"/>
                <w:lang w:val="en-US" w:eastAsia="zh-CN"/>
              </w:rPr>
              <w:t>/</w:t>
            </w:r>
            <w:r>
              <w:rPr>
                <w:rFonts w:hint="eastAsia" w:asciiTheme="minorEastAsia" w:hAnsiTheme="minorEastAsia" w:eastAsiaTheme="minorEastAsia" w:cstheme="minorEastAsia"/>
                <w:b w:val="0"/>
                <w:bCs w:val="0"/>
                <w:sz w:val="21"/>
                <w:szCs w:val="21"/>
              </w:rPr>
              <w:t>陪同人员：</w:t>
            </w:r>
            <w:r>
              <w:rPr>
                <w:rFonts w:hint="eastAsia" w:asciiTheme="minorEastAsia" w:hAnsiTheme="minorEastAsia" w:eastAsiaTheme="minorEastAsia" w:cstheme="minorEastAsia"/>
                <w:b w:val="0"/>
                <w:bCs w:val="0"/>
                <w:sz w:val="21"/>
                <w:szCs w:val="21"/>
                <w:lang w:val="en-US" w:eastAsia="zh-CN"/>
              </w:rPr>
              <w:t>周建海</w:t>
            </w:r>
          </w:p>
        </w:tc>
        <w:tc>
          <w:tcPr>
            <w:tcW w:w="1585" w:type="dxa"/>
            <w:vMerge w:val="restart"/>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eastAsia" w:asciiTheme="minorEastAsia" w:hAnsiTheme="minorEastAsia" w:eastAsiaTheme="minorEastAsia" w:cstheme="minorEastAsia"/>
                <w:b w:val="0"/>
                <w:bCs w:val="0"/>
                <w:sz w:val="21"/>
                <w:szCs w:val="21"/>
              </w:rPr>
            </w:pPr>
          </w:p>
        </w:tc>
        <w:tc>
          <w:tcPr>
            <w:tcW w:w="960" w:type="dxa"/>
            <w:vMerge w:val="continue"/>
            <w:vAlign w:val="center"/>
          </w:tcPr>
          <w:p>
            <w:pPr>
              <w:rPr>
                <w:rFonts w:hint="eastAsia" w:asciiTheme="minorEastAsia" w:hAnsiTheme="minorEastAsia" w:eastAsiaTheme="minorEastAsia" w:cstheme="minorEastAsia"/>
                <w:b w:val="0"/>
                <w:bCs w:val="0"/>
                <w:sz w:val="21"/>
                <w:szCs w:val="21"/>
              </w:rPr>
            </w:pPr>
          </w:p>
        </w:tc>
        <w:tc>
          <w:tcPr>
            <w:tcW w:w="10004" w:type="dxa"/>
            <w:vAlign w:val="center"/>
          </w:tcPr>
          <w:p>
            <w:pPr>
              <w:spacing w:before="120" w:line="480" w:lineRule="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rPr>
              <w:t>审核员：</w:t>
            </w:r>
            <w:r>
              <w:rPr>
                <w:rFonts w:hint="eastAsia" w:asciiTheme="minorEastAsia" w:hAnsiTheme="minorEastAsia" w:eastAsiaTheme="minorEastAsia" w:cstheme="minorEastAsia"/>
                <w:b w:val="0"/>
                <w:bCs w:val="0"/>
                <w:sz w:val="21"/>
                <w:szCs w:val="21"/>
                <w:lang w:val="en-US" w:eastAsia="zh-CN"/>
              </w:rPr>
              <w:t xml:space="preserve">朱晓丽   </w:t>
            </w:r>
            <w:r>
              <w:rPr>
                <w:rFonts w:hint="eastAsia" w:asciiTheme="minorEastAsia" w:hAnsiTheme="minorEastAsia" w:eastAsiaTheme="minorEastAsia" w:cstheme="minorEastAsia"/>
                <w:b w:val="0"/>
                <w:bCs w:val="0"/>
                <w:sz w:val="21"/>
                <w:szCs w:val="21"/>
              </w:rPr>
              <w:t>审核时间：</w:t>
            </w:r>
            <w:r>
              <w:rPr>
                <w:rFonts w:hint="eastAsia" w:asciiTheme="minorEastAsia" w:hAnsiTheme="minorEastAsia" w:eastAsiaTheme="minorEastAsia" w:cstheme="minorEastAsia"/>
                <w:b w:val="0"/>
                <w:bCs w:val="0"/>
                <w:sz w:val="21"/>
                <w:szCs w:val="21"/>
                <w:lang w:val="en-US" w:eastAsia="zh-CN"/>
              </w:rPr>
              <w:t>2020年7月15日</w:t>
            </w:r>
          </w:p>
        </w:tc>
        <w:tc>
          <w:tcPr>
            <w:tcW w:w="1585" w:type="dxa"/>
            <w:vMerge w:val="continue"/>
          </w:tcPr>
          <w:p>
            <w:pPr>
              <w:rPr>
                <w:rFonts w:hint="eastAsia" w:asciiTheme="minorEastAsia" w:hAnsiTheme="minorEastAsia" w:eastAsiaTheme="minorEastAsia" w:cstheme="minorEastAsia"/>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hint="eastAsia" w:asciiTheme="minorEastAsia" w:hAnsiTheme="minorEastAsia" w:eastAsiaTheme="minorEastAsia" w:cstheme="minorEastAsia"/>
                <w:b w:val="0"/>
                <w:bCs w:val="0"/>
                <w:sz w:val="21"/>
                <w:szCs w:val="21"/>
              </w:rPr>
            </w:pPr>
          </w:p>
        </w:tc>
        <w:tc>
          <w:tcPr>
            <w:tcW w:w="960" w:type="dxa"/>
            <w:vMerge w:val="continue"/>
            <w:vAlign w:val="center"/>
          </w:tcPr>
          <w:p>
            <w:pPr>
              <w:rPr>
                <w:rFonts w:hint="eastAsia" w:asciiTheme="minorEastAsia" w:hAnsiTheme="minorEastAsia" w:eastAsiaTheme="minorEastAsia" w:cstheme="minorEastAsia"/>
                <w:b w:val="0"/>
                <w:bCs w:val="0"/>
                <w:sz w:val="21"/>
                <w:szCs w:val="21"/>
              </w:rPr>
            </w:pPr>
          </w:p>
        </w:tc>
        <w:tc>
          <w:tcPr>
            <w:tcW w:w="10004" w:type="dxa"/>
            <w:vAlign w:val="center"/>
          </w:tcPr>
          <w:p>
            <w:pPr>
              <w:adjustRightInd w:val="0"/>
              <w:snapToGrid w:val="0"/>
              <w:spacing w:line="360" w:lineRule="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审核条款：5.3，6.2， 7.1.3</w:t>
            </w:r>
            <w:r>
              <w:rPr>
                <w:rFonts w:hint="eastAsia" w:asciiTheme="minorEastAsia" w:hAnsiTheme="minorEastAsia" w:eastAsiaTheme="minorEastAsia" w:cstheme="minorEastAsia"/>
                <w:b w:val="0"/>
                <w:bCs w:val="0"/>
                <w:sz w:val="21"/>
                <w:szCs w:val="21"/>
                <w:lang w:val="en-US" w:eastAsia="zh-CN"/>
              </w:rPr>
              <w:t xml:space="preserve">  </w:t>
            </w:r>
            <w:r>
              <w:rPr>
                <w:rFonts w:hint="eastAsia" w:asciiTheme="minorEastAsia" w:hAnsiTheme="minorEastAsia" w:eastAsiaTheme="minorEastAsia" w:cstheme="minorEastAsia"/>
                <w:b w:val="0"/>
                <w:bCs w:val="0"/>
                <w:sz w:val="21"/>
                <w:szCs w:val="21"/>
              </w:rPr>
              <w:t>7.1.</w:t>
            </w:r>
            <w:r>
              <w:rPr>
                <w:rFonts w:hint="eastAsia" w:asciiTheme="minorEastAsia" w:hAnsiTheme="minorEastAsia" w:eastAsiaTheme="minorEastAsia" w:cstheme="minorEastAsia"/>
                <w:b w:val="0"/>
                <w:bCs w:val="0"/>
                <w:sz w:val="21"/>
                <w:szCs w:val="21"/>
                <w:lang w:val="en-US" w:eastAsia="zh-CN"/>
              </w:rPr>
              <w:t>4 7.1.5</w:t>
            </w:r>
            <w:r>
              <w:rPr>
                <w:rFonts w:hint="eastAsia" w:asciiTheme="minorEastAsia" w:hAnsiTheme="minorEastAsia" w:eastAsiaTheme="minorEastAsia" w:cstheme="minorEastAsia"/>
                <w:b w:val="0"/>
                <w:bCs w:val="0"/>
                <w:sz w:val="21"/>
                <w:szCs w:val="21"/>
              </w:rPr>
              <w:t xml:space="preserve">  8.1 </w:t>
            </w:r>
            <w:r>
              <w:rPr>
                <w:rFonts w:hint="eastAsia" w:asciiTheme="minorEastAsia" w:hAnsiTheme="minorEastAsia" w:eastAsiaTheme="minorEastAsia" w:cstheme="minorEastAsia"/>
                <w:b w:val="0"/>
                <w:bCs w:val="0"/>
                <w:sz w:val="21"/>
                <w:szCs w:val="21"/>
                <w:lang w:val="en-US" w:eastAsia="zh-CN"/>
              </w:rPr>
              <w:t xml:space="preserve"> </w:t>
            </w:r>
            <w:r>
              <w:rPr>
                <w:rFonts w:hint="eastAsia" w:asciiTheme="minorEastAsia" w:hAnsiTheme="minorEastAsia" w:eastAsiaTheme="minorEastAsia" w:cstheme="minorEastAsia"/>
                <w:b w:val="0"/>
                <w:bCs w:val="0"/>
                <w:sz w:val="21"/>
                <w:szCs w:val="21"/>
              </w:rPr>
              <w:t xml:space="preserve">8.3 </w:t>
            </w:r>
            <w:r>
              <w:rPr>
                <w:rFonts w:hint="eastAsia" w:asciiTheme="minorEastAsia" w:hAnsiTheme="minorEastAsia" w:eastAsiaTheme="minorEastAsia" w:cstheme="minorEastAsia"/>
                <w:b w:val="0"/>
                <w:bCs w:val="0"/>
                <w:sz w:val="21"/>
                <w:szCs w:val="21"/>
                <w:lang w:val="en-US" w:eastAsia="zh-CN"/>
              </w:rPr>
              <w:t xml:space="preserve"> </w:t>
            </w:r>
            <w:r>
              <w:rPr>
                <w:rFonts w:hint="eastAsia" w:asciiTheme="minorEastAsia" w:hAnsiTheme="minorEastAsia" w:eastAsiaTheme="minorEastAsia" w:cstheme="minorEastAsia"/>
                <w:b w:val="0"/>
                <w:bCs w:val="0"/>
                <w:sz w:val="21"/>
                <w:szCs w:val="21"/>
              </w:rPr>
              <w:t>8.5</w:t>
            </w:r>
            <w:r>
              <w:rPr>
                <w:rFonts w:hint="eastAsia" w:asciiTheme="minorEastAsia" w:hAnsiTheme="minorEastAsia" w:eastAsiaTheme="minorEastAsia" w:cstheme="minorEastAsia"/>
                <w:b w:val="0"/>
                <w:bCs w:val="0"/>
                <w:sz w:val="21"/>
                <w:szCs w:val="21"/>
                <w:lang w:val="en-US" w:eastAsia="zh-CN"/>
              </w:rPr>
              <w:t xml:space="preserve"> </w:t>
            </w:r>
            <w:r>
              <w:rPr>
                <w:rFonts w:hint="eastAsia" w:asciiTheme="minorEastAsia" w:hAnsiTheme="minorEastAsia" w:eastAsiaTheme="minorEastAsia" w:cstheme="minorEastAsia"/>
                <w:b w:val="0"/>
                <w:bCs w:val="0"/>
                <w:sz w:val="21"/>
                <w:szCs w:val="21"/>
              </w:rPr>
              <w:t xml:space="preserve"> </w:t>
            </w:r>
            <w:r>
              <w:rPr>
                <w:rFonts w:hint="eastAsia" w:asciiTheme="minorEastAsia" w:hAnsiTheme="minorEastAsia" w:eastAsiaTheme="minorEastAsia" w:cstheme="minorEastAsia"/>
                <w:b w:val="0"/>
                <w:bCs w:val="0"/>
                <w:sz w:val="21"/>
                <w:szCs w:val="21"/>
                <w:lang w:val="en-US" w:eastAsia="zh-CN"/>
              </w:rPr>
              <w:t>8.6 8.7  10.2</w:t>
            </w:r>
            <w:r>
              <w:rPr>
                <w:rFonts w:hint="eastAsia" w:asciiTheme="minorEastAsia" w:hAnsiTheme="minorEastAsia" w:eastAsiaTheme="minorEastAsia" w:cstheme="minorEastAsia"/>
                <w:b w:val="0"/>
                <w:bCs w:val="0"/>
                <w:sz w:val="21"/>
                <w:szCs w:val="21"/>
              </w:rPr>
              <w:t xml:space="preserve"> </w:t>
            </w:r>
          </w:p>
        </w:tc>
        <w:tc>
          <w:tcPr>
            <w:tcW w:w="1585" w:type="dxa"/>
            <w:vMerge w:val="continue"/>
          </w:tcPr>
          <w:p>
            <w:pPr>
              <w:rPr>
                <w:rFonts w:hint="eastAsia" w:asciiTheme="minorEastAsia" w:hAnsiTheme="minorEastAsia" w:eastAsiaTheme="minorEastAsia" w:cstheme="minorEastAsia"/>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职责和权限</w:t>
            </w:r>
          </w:p>
        </w:tc>
        <w:tc>
          <w:tcPr>
            <w:tcW w:w="960"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5.3</w:t>
            </w:r>
          </w:p>
        </w:tc>
        <w:tc>
          <w:tcPr>
            <w:tcW w:w="10004"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部门主要职责如下：</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负责基础实施及工作环境的控制</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负责产品研发计划的制定和实施；</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负责产品的设计开发</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负责产品的试验工作；</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 xml:space="preserve">负责对开发过程进行监视和测量。。。。。。。。 </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职责和权限与手册描述基本一致。部门负责人对自己的职责较清楚。</w:t>
            </w:r>
          </w:p>
        </w:tc>
        <w:tc>
          <w:tcPr>
            <w:tcW w:w="1585" w:type="dxa"/>
          </w:tcPr>
          <w:p>
            <w:pPr>
              <w:rPr>
                <w:rFonts w:hint="eastAsia" w:asciiTheme="minorEastAsia" w:hAnsiTheme="minorEastAsia" w:eastAsiaTheme="minorEastAsia" w:cstheme="minorEastAsia"/>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质量</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目标</w:t>
            </w:r>
          </w:p>
        </w:tc>
        <w:tc>
          <w:tcPr>
            <w:tcW w:w="960"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6.2</w:t>
            </w:r>
          </w:p>
        </w:tc>
        <w:tc>
          <w:tcPr>
            <w:tcW w:w="10004"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分解到该部门的质量目标及完成情况如下：</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计划按时完成率100%（一次通过数÷方案总数）</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eastAsia="zh-CN"/>
              </w:rPr>
              <w:t>产品</w:t>
            </w:r>
            <w:r>
              <w:rPr>
                <w:rFonts w:hint="eastAsia" w:asciiTheme="minorEastAsia" w:hAnsiTheme="minorEastAsia" w:eastAsiaTheme="minorEastAsia" w:cstheme="minorEastAsia"/>
                <w:b w:val="0"/>
                <w:bCs w:val="0"/>
                <w:sz w:val="21"/>
                <w:szCs w:val="21"/>
              </w:rPr>
              <w:t>验收一次通过率9</w:t>
            </w:r>
            <w:r>
              <w:rPr>
                <w:rFonts w:hint="eastAsia" w:asciiTheme="minorEastAsia" w:hAnsiTheme="minorEastAsia" w:eastAsiaTheme="minorEastAsia" w:cstheme="minorEastAsia"/>
                <w:b w:val="0"/>
                <w:bCs w:val="0"/>
                <w:sz w:val="21"/>
                <w:szCs w:val="21"/>
                <w:lang w:val="en-US" w:eastAsia="zh-CN"/>
              </w:rPr>
              <w:t>0</w:t>
            </w:r>
            <w:r>
              <w:rPr>
                <w:rFonts w:hint="eastAsia" w:asciiTheme="minorEastAsia" w:hAnsiTheme="minorEastAsia" w:eastAsiaTheme="minorEastAsia" w:cstheme="minorEastAsia"/>
                <w:b w:val="0"/>
                <w:bCs w:val="0"/>
                <w:sz w:val="21"/>
                <w:szCs w:val="21"/>
              </w:rPr>
              <w:t>%（通过数÷验收总数）</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设计方案通过率＞95%（通过次数÷设计次数）</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201</w:t>
            </w:r>
            <w:r>
              <w:rPr>
                <w:rFonts w:hint="eastAsia" w:asciiTheme="minorEastAsia" w:hAnsiTheme="minorEastAsia" w:eastAsiaTheme="minorEastAsia" w:cstheme="minorEastAsia"/>
                <w:b w:val="0"/>
                <w:bCs w:val="0"/>
                <w:sz w:val="21"/>
                <w:szCs w:val="21"/>
                <w:lang w:val="en-US" w:eastAsia="zh-CN"/>
              </w:rPr>
              <w:t>9</w:t>
            </w:r>
            <w:r>
              <w:rPr>
                <w:rFonts w:hint="eastAsia" w:asciiTheme="minorEastAsia" w:hAnsiTheme="minorEastAsia" w:eastAsiaTheme="minorEastAsia" w:cstheme="minorEastAsia"/>
                <w:b w:val="0"/>
                <w:bCs w:val="0"/>
                <w:sz w:val="21"/>
                <w:szCs w:val="21"/>
              </w:rPr>
              <w:t>年</w:t>
            </w:r>
            <w:r>
              <w:rPr>
                <w:rFonts w:hint="eastAsia" w:asciiTheme="minorEastAsia" w:hAnsiTheme="minorEastAsia" w:eastAsiaTheme="minorEastAsia" w:cstheme="minorEastAsia"/>
                <w:b w:val="0"/>
                <w:bCs w:val="0"/>
                <w:sz w:val="21"/>
                <w:szCs w:val="21"/>
                <w:lang w:val="en-US" w:eastAsia="zh-CN"/>
              </w:rPr>
              <w:t>7</w:t>
            </w:r>
            <w:r>
              <w:rPr>
                <w:rFonts w:hint="eastAsia" w:asciiTheme="minorEastAsia" w:hAnsiTheme="minorEastAsia" w:eastAsiaTheme="minorEastAsia" w:cstheme="minorEastAsia"/>
                <w:b w:val="0"/>
                <w:bCs w:val="0"/>
                <w:sz w:val="21"/>
                <w:szCs w:val="21"/>
              </w:rPr>
              <w:t>月-20</w:t>
            </w:r>
            <w:r>
              <w:rPr>
                <w:rFonts w:hint="eastAsia" w:asciiTheme="minorEastAsia" w:hAnsiTheme="minorEastAsia" w:eastAsiaTheme="minorEastAsia" w:cstheme="minorEastAsia"/>
                <w:b w:val="0"/>
                <w:bCs w:val="0"/>
                <w:sz w:val="21"/>
                <w:szCs w:val="21"/>
                <w:lang w:val="en-US" w:eastAsia="zh-CN"/>
              </w:rPr>
              <w:t>20</w:t>
            </w:r>
            <w:r>
              <w:rPr>
                <w:rFonts w:hint="eastAsia" w:asciiTheme="minorEastAsia" w:hAnsiTheme="minorEastAsia" w:eastAsiaTheme="minorEastAsia" w:cstheme="minorEastAsia"/>
                <w:b w:val="0"/>
                <w:bCs w:val="0"/>
                <w:sz w:val="21"/>
                <w:szCs w:val="21"/>
              </w:rPr>
              <w:t>年</w:t>
            </w:r>
            <w:r>
              <w:rPr>
                <w:rFonts w:hint="eastAsia" w:asciiTheme="minorEastAsia" w:hAnsiTheme="minorEastAsia" w:eastAsiaTheme="minorEastAsia" w:cstheme="minorEastAsia"/>
                <w:b w:val="0"/>
                <w:bCs w:val="0"/>
                <w:sz w:val="21"/>
                <w:szCs w:val="21"/>
                <w:lang w:val="en-US" w:eastAsia="zh-CN"/>
              </w:rPr>
              <w:t>6</w:t>
            </w:r>
            <w:r>
              <w:rPr>
                <w:rFonts w:hint="eastAsia" w:asciiTheme="minorEastAsia" w:hAnsiTheme="minorEastAsia" w:eastAsiaTheme="minorEastAsia" w:cstheme="minorEastAsia"/>
                <w:b w:val="0"/>
                <w:bCs w:val="0"/>
                <w:sz w:val="21"/>
                <w:szCs w:val="21"/>
              </w:rPr>
              <w:t>月统计目标完成情况为：均完成，达到目标要求。</w:t>
            </w:r>
          </w:p>
        </w:tc>
        <w:tc>
          <w:tcPr>
            <w:tcW w:w="1585" w:type="dxa"/>
          </w:tcPr>
          <w:p>
            <w:pPr>
              <w:rPr>
                <w:rFonts w:hint="eastAsia" w:asciiTheme="minorEastAsia" w:hAnsiTheme="minorEastAsia" w:eastAsiaTheme="minorEastAsia" w:cstheme="minorEastAsia"/>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设施设备管理</w:t>
            </w:r>
          </w:p>
        </w:tc>
        <w:tc>
          <w:tcPr>
            <w:tcW w:w="960"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7.1.3</w:t>
            </w:r>
          </w:p>
        </w:tc>
        <w:tc>
          <w:tcPr>
            <w:tcW w:w="10004"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提供了《设施台帐》主要有台式电脑、笔记本电脑、打印机</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lang w:val="en-US" w:eastAsia="zh-CN"/>
              </w:rPr>
              <w:t>服务器</w:t>
            </w:r>
            <w:r>
              <w:rPr>
                <w:rFonts w:hint="eastAsia" w:asciiTheme="minorEastAsia" w:hAnsiTheme="minorEastAsia" w:eastAsiaTheme="minorEastAsia" w:cstheme="minorEastAsia"/>
                <w:b w:val="0"/>
                <w:bCs w:val="0"/>
                <w:sz w:val="21"/>
                <w:szCs w:val="21"/>
              </w:rPr>
              <w:t>等办公设备，</w:t>
            </w:r>
            <w:r>
              <w:rPr>
                <w:rFonts w:hint="eastAsia" w:asciiTheme="minorEastAsia" w:hAnsiTheme="minorEastAsia" w:eastAsiaTheme="minorEastAsia" w:cstheme="minorEastAsia"/>
                <w:b w:val="0"/>
                <w:bCs w:val="0"/>
                <w:sz w:val="21"/>
                <w:szCs w:val="21"/>
                <w:lang w:val="en-US" w:eastAsia="zh-CN"/>
              </w:rPr>
              <w:t>pyole 、sdidwork</w:t>
            </w:r>
            <w:r>
              <w:rPr>
                <w:rFonts w:hint="eastAsia" w:asciiTheme="minorEastAsia" w:hAnsiTheme="minorEastAsia" w:eastAsiaTheme="minorEastAsia" w:cstheme="minorEastAsia"/>
                <w:b w:val="0"/>
                <w:bCs w:val="0"/>
                <w:sz w:val="21"/>
                <w:szCs w:val="21"/>
              </w:rPr>
              <w:t>等等监视测量设备，基本能满足服务需要。</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员工每人一台电脑，自己使用自己维护。办公使用局域网，员工之间传输资料先传输到服务器后由苗延涛进行资料传送。苗总电脑为数据存储及档案存储,所有文件完成后发送到苗延涛处存储。除苗总本人，其他人无权限使用他的电脑。人员在招聘合同上也签署了保密条款。</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研发用办公设备的日常维护，主要为局域网维护、灰尘清扫、电脑杀毒和一些设备的耗材更换。</w:t>
            </w:r>
          </w:p>
        </w:tc>
        <w:tc>
          <w:tcPr>
            <w:tcW w:w="1585" w:type="dxa"/>
          </w:tcPr>
          <w:p>
            <w:pPr>
              <w:rPr>
                <w:rFonts w:hint="eastAsia" w:asciiTheme="minorEastAsia" w:hAnsiTheme="minorEastAsia" w:eastAsiaTheme="minorEastAsia" w:cstheme="minorEastAsia"/>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过程运行环境管理</w:t>
            </w:r>
          </w:p>
        </w:tc>
        <w:tc>
          <w:tcPr>
            <w:tcW w:w="960"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7.1.4</w:t>
            </w:r>
          </w:p>
        </w:tc>
        <w:tc>
          <w:tcPr>
            <w:tcW w:w="10004"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日常办公在办公楼内进行。</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开发主要工作场所为公司办公场所，现场查看：</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1、办公现场环境整洁，秩序良好。</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2、办公区内有消防器材，有效期内。</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3、办公设备放置合理整齐。</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工作环境可满足需要</w:t>
            </w:r>
          </w:p>
        </w:tc>
        <w:tc>
          <w:tcPr>
            <w:tcW w:w="1585" w:type="dxa"/>
          </w:tcPr>
          <w:p>
            <w:pPr>
              <w:rPr>
                <w:rFonts w:hint="eastAsia" w:asciiTheme="minorEastAsia" w:hAnsiTheme="minorEastAsia" w:eastAsiaTheme="minorEastAsia" w:cstheme="minorEastAsia"/>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color w:val="auto"/>
                <w:sz w:val="21"/>
                <w:szCs w:val="21"/>
              </w:rPr>
              <w:t>监视测量设备</w:t>
            </w:r>
          </w:p>
        </w:tc>
        <w:tc>
          <w:tcPr>
            <w:tcW w:w="960"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color w:val="auto"/>
                <w:sz w:val="21"/>
                <w:szCs w:val="21"/>
              </w:rPr>
              <w:t>7.1.5</w:t>
            </w:r>
          </w:p>
        </w:tc>
        <w:tc>
          <w:tcPr>
            <w:tcW w:w="10004"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color w:val="auto"/>
                <w:sz w:val="21"/>
                <w:szCs w:val="21"/>
              </w:rPr>
              <w:t>公司产品开发过程中涉及的监视和测量工具主要</w:t>
            </w:r>
            <w:r>
              <w:rPr>
                <w:rFonts w:hint="eastAsia" w:asciiTheme="minorEastAsia" w:hAnsiTheme="minorEastAsia" w:eastAsiaTheme="minorEastAsia" w:cstheme="minorEastAsia"/>
                <w:b w:val="0"/>
                <w:bCs w:val="0"/>
                <w:color w:val="auto"/>
                <w:sz w:val="21"/>
                <w:szCs w:val="21"/>
                <w:lang w:val="en-US" w:eastAsia="zh-CN"/>
              </w:rPr>
              <w:t>为软件，CAD、sdidwork</w:t>
            </w:r>
            <w:r>
              <w:rPr>
                <w:rFonts w:hint="eastAsia" w:asciiTheme="minorEastAsia" w:hAnsiTheme="minorEastAsia" w:eastAsiaTheme="minorEastAsia" w:cstheme="minorEastAsia"/>
                <w:b w:val="0"/>
                <w:bCs w:val="0"/>
                <w:color w:val="auto"/>
                <w:sz w:val="21"/>
                <w:szCs w:val="21"/>
              </w:rPr>
              <w:t>等，</w:t>
            </w:r>
            <w:r>
              <w:rPr>
                <w:rFonts w:hint="eastAsia" w:asciiTheme="minorEastAsia" w:hAnsiTheme="minorEastAsia" w:eastAsiaTheme="minorEastAsia" w:cstheme="minorEastAsia"/>
                <w:b w:val="0"/>
                <w:bCs w:val="0"/>
                <w:color w:val="auto"/>
                <w:sz w:val="21"/>
                <w:szCs w:val="21"/>
                <w:lang w:val="en-US" w:eastAsia="zh-CN"/>
              </w:rPr>
              <w:t>CAD主要画图纸，在画图纸过程中即可对软件进行测试，出现问题进行卸载重装。sdidwork为模拟验证软件，企业负责人介绍说，软件使用过程中会从各个不同方面进行模拟，汇总各方面数据后判断设计是否符合要求。</w:t>
            </w:r>
          </w:p>
        </w:tc>
        <w:tc>
          <w:tcPr>
            <w:tcW w:w="1585" w:type="dxa"/>
          </w:tcPr>
          <w:p>
            <w:pPr>
              <w:rPr>
                <w:rFonts w:hint="eastAsia" w:asciiTheme="minorEastAsia" w:hAnsiTheme="minorEastAsia" w:eastAsiaTheme="minorEastAsia" w:cstheme="minorEastAsia"/>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运行策划和控制</w:t>
            </w:r>
          </w:p>
        </w:tc>
        <w:tc>
          <w:tcPr>
            <w:tcW w:w="960"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8.1</w:t>
            </w:r>
          </w:p>
        </w:tc>
        <w:tc>
          <w:tcPr>
            <w:tcW w:w="10004"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公司针对产品开发的特点进行了如下策划：</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一、策划了流程：</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w:t>
            </w:r>
            <w:r>
              <w:rPr>
                <w:rFonts w:hint="eastAsia" w:asciiTheme="minorEastAsia" w:hAnsiTheme="minorEastAsia" w:eastAsiaTheme="minorEastAsia" w:cstheme="minorEastAsia"/>
                <w:b w:val="0"/>
                <w:bCs w:val="0"/>
                <w:sz w:val="21"/>
                <w:szCs w:val="21"/>
                <w:lang w:val="en-US" w:eastAsia="zh-CN"/>
              </w:rPr>
              <w:t>客户要求（技术规格书）--立项--设计方案（人员配置、设计任务、方案评审）--出图--审图--交付</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需确认过程：无。</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二、确定了相应的质量目标,目标基本合理、可测量、可达到。</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三、策划了相关文件：产品实现过程符合《中华人民共和国著作权法》《中华人民共和国合同法》《中华人民共和国消费者权益保护法》</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JB/T5000.1--2007产品检验通用技术条件；JB/T5000.2--2007火焰切割件通用技术条件JB/T5000.3-2007焊接件通用技术条件GB/T1800-2009标准公差GB/T1801-2009公差与配合GB/T1182-2008形状和位置公差GB/T2346-2003液压气动系统及组件的公称压力系统GB/T8923-2011涂装前钢材表面锈蚀等级和除锈等级、机械设计手册等国家及行业标准、法律法规及客户要求</w:t>
            </w:r>
            <w:r>
              <w:rPr>
                <w:rFonts w:hint="eastAsia" w:asciiTheme="minorEastAsia" w:hAnsiTheme="minorEastAsia" w:eastAsiaTheme="minorEastAsia" w:cstheme="minorEastAsia"/>
                <w:b w:val="0"/>
                <w:bCs w:val="0"/>
                <w:sz w:val="21"/>
                <w:szCs w:val="21"/>
              </w:rPr>
              <w:t>；</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策划了</w:t>
            </w:r>
            <w:r>
              <w:rPr>
                <w:rFonts w:hint="eastAsia" w:asciiTheme="minorEastAsia" w:hAnsiTheme="minorEastAsia" w:eastAsiaTheme="minorEastAsia" w:cstheme="minorEastAsia"/>
                <w:b w:val="0"/>
                <w:bCs w:val="0"/>
                <w:sz w:val="21"/>
                <w:szCs w:val="21"/>
                <w:lang w:val="en-US" w:eastAsia="zh-CN"/>
              </w:rPr>
              <w:t>技术规格书</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lang w:val="en-US" w:eastAsia="zh-CN"/>
              </w:rPr>
              <w:t>方案、图纸</w:t>
            </w:r>
            <w:r>
              <w:rPr>
                <w:rFonts w:hint="eastAsia" w:asciiTheme="minorEastAsia" w:hAnsiTheme="minorEastAsia" w:eastAsiaTheme="minorEastAsia" w:cstheme="minorEastAsia"/>
                <w:b w:val="0"/>
                <w:bCs w:val="0"/>
                <w:sz w:val="21"/>
                <w:szCs w:val="21"/>
              </w:rPr>
              <w:t xml:space="preserve">等记录。 </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四、通过</w:t>
            </w:r>
            <w:r>
              <w:rPr>
                <w:rFonts w:hint="eastAsia" w:asciiTheme="minorEastAsia" w:hAnsiTheme="minorEastAsia" w:eastAsiaTheme="minorEastAsia" w:cstheme="minorEastAsia"/>
                <w:b w:val="0"/>
                <w:bCs w:val="0"/>
                <w:sz w:val="21"/>
                <w:szCs w:val="21"/>
                <w:lang w:val="en-US" w:eastAsia="zh-CN"/>
              </w:rPr>
              <w:t>模拟验证</w:t>
            </w:r>
            <w:r>
              <w:rPr>
                <w:rFonts w:hint="eastAsia" w:asciiTheme="minorEastAsia" w:hAnsiTheme="minorEastAsia" w:eastAsiaTheme="minorEastAsia" w:cstheme="minorEastAsia"/>
                <w:b w:val="0"/>
                <w:bCs w:val="0"/>
                <w:sz w:val="21"/>
                <w:szCs w:val="21"/>
              </w:rPr>
              <w:t>、验收</w:t>
            </w:r>
            <w:r>
              <w:rPr>
                <w:rFonts w:hint="eastAsia" w:asciiTheme="minorEastAsia" w:hAnsiTheme="minorEastAsia" w:eastAsiaTheme="minorEastAsia" w:cstheme="minorEastAsia"/>
                <w:b w:val="0"/>
                <w:bCs w:val="0"/>
                <w:sz w:val="21"/>
                <w:szCs w:val="21"/>
                <w:lang w:val="en-US" w:eastAsia="zh-CN"/>
              </w:rPr>
              <w:t>确认</w:t>
            </w:r>
            <w:r>
              <w:rPr>
                <w:rFonts w:hint="eastAsia" w:asciiTheme="minorEastAsia" w:hAnsiTheme="minorEastAsia" w:eastAsiaTheme="minorEastAsia" w:cstheme="minorEastAsia"/>
                <w:b w:val="0"/>
                <w:bCs w:val="0"/>
                <w:sz w:val="21"/>
                <w:szCs w:val="21"/>
              </w:rPr>
              <w:t xml:space="preserve">来对产品实现过程进行检测。项目实施过程中由负责人组织进行试验/检查，项目完成后由客户进行验收，符合要求。 </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五、场所：</w:t>
            </w:r>
            <w:r>
              <w:rPr>
                <w:rFonts w:hint="eastAsia" w:asciiTheme="minorEastAsia" w:hAnsiTheme="minorEastAsia" w:eastAsiaTheme="minorEastAsia" w:cstheme="minorEastAsia"/>
                <w:b w:val="0"/>
                <w:bCs w:val="0"/>
                <w:sz w:val="21"/>
                <w:szCs w:val="21"/>
                <w:lang w:val="en-US" w:eastAsia="zh-CN"/>
              </w:rPr>
              <w:t>研发</w:t>
            </w:r>
            <w:r>
              <w:rPr>
                <w:rFonts w:hint="eastAsia" w:asciiTheme="minorEastAsia" w:hAnsiTheme="minorEastAsia" w:eastAsiaTheme="minorEastAsia" w:cstheme="minorEastAsia"/>
                <w:b w:val="0"/>
                <w:bCs w:val="0"/>
                <w:sz w:val="21"/>
                <w:szCs w:val="21"/>
              </w:rPr>
              <w:t>在办公楼内进行，设备设施基本满足工作需要。资源基本满足。</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六、编制有“</w:t>
            </w:r>
            <w:r>
              <w:rPr>
                <w:rFonts w:hint="eastAsia" w:asciiTheme="minorEastAsia" w:hAnsiTheme="minorEastAsia" w:eastAsiaTheme="minorEastAsia" w:cstheme="minorEastAsia"/>
                <w:b w:val="0"/>
                <w:bCs w:val="0"/>
                <w:sz w:val="21"/>
                <w:szCs w:val="21"/>
                <w:lang w:val="en-US" w:eastAsia="zh-CN"/>
              </w:rPr>
              <w:t>风险和机遇控制程序</w:t>
            </w:r>
            <w:r>
              <w:rPr>
                <w:rFonts w:hint="eastAsia" w:asciiTheme="minorEastAsia" w:hAnsiTheme="minorEastAsia" w:eastAsiaTheme="minorEastAsia" w:cstheme="minorEastAsia"/>
                <w:b w:val="0"/>
                <w:bCs w:val="0"/>
                <w:sz w:val="21"/>
                <w:szCs w:val="21"/>
              </w:rPr>
              <w:t>”，通过识别与评价对公司目标和战略方向相关，影响其实现质量管理体系预期结果的各种内外部环境因素，有效应对风险和机遇。</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七、外包过程</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lang w:val="en-US" w:eastAsia="zh-CN"/>
              </w:rPr>
              <w:t>变速箱设计、电气部分设计，设备委托生产</w:t>
            </w:r>
            <w:r>
              <w:rPr>
                <w:rFonts w:hint="eastAsia" w:asciiTheme="minorEastAsia" w:hAnsiTheme="minorEastAsia" w:eastAsiaTheme="minorEastAsia" w:cstheme="minorEastAsia"/>
                <w:b w:val="0"/>
                <w:bCs w:val="0"/>
                <w:sz w:val="21"/>
                <w:szCs w:val="21"/>
              </w:rPr>
              <w:t>。</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策划适合组织体系运行需要，未发生更改，策划情况符合标准要求。</w:t>
            </w:r>
          </w:p>
        </w:tc>
        <w:tc>
          <w:tcPr>
            <w:tcW w:w="1585" w:type="dxa"/>
          </w:tcPr>
          <w:p>
            <w:pPr>
              <w:rPr>
                <w:rFonts w:hint="eastAsia" w:asciiTheme="minorEastAsia" w:hAnsiTheme="minorEastAsia" w:eastAsiaTheme="minorEastAsia" w:cstheme="minorEastAsia"/>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产品和服务的设计和开发</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生产和服务提供的控制</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放行控制</w:t>
            </w:r>
          </w:p>
        </w:tc>
        <w:tc>
          <w:tcPr>
            <w:tcW w:w="960"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8.3</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8.5.1</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8.6</w:t>
            </w:r>
          </w:p>
        </w:tc>
        <w:tc>
          <w:tcPr>
            <w:tcW w:w="10004"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公司按照 “</w:t>
            </w:r>
            <w:r>
              <w:rPr>
                <w:rFonts w:hint="eastAsia" w:asciiTheme="minorEastAsia" w:hAnsiTheme="minorEastAsia" w:eastAsiaTheme="minorEastAsia" w:cstheme="minorEastAsia"/>
                <w:b w:val="0"/>
                <w:bCs w:val="0"/>
                <w:sz w:val="21"/>
                <w:szCs w:val="21"/>
                <w:lang w:eastAsia="zh-CN"/>
              </w:rPr>
              <w:t>设计和开发控制程序</w:t>
            </w:r>
            <w:r>
              <w:rPr>
                <w:rFonts w:hint="eastAsia" w:asciiTheme="minorEastAsia" w:hAnsiTheme="minorEastAsia" w:eastAsiaTheme="minorEastAsia" w:cstheme="minorEastAsia"/>
                <w:b w:val="0"/>
                <w:bCs w:val="0"/>
                <w:sz w:val="21"/>
                <w:szCs w:val="21"/>
              </w:rPr>
              <w:t>”</w:t>
            </w:r>
            <w:r>
              <w:rPr>
                <w:rFonts w:hint="eastAsia" w:asciiTheme="minorEastAsia" w:hAnsiTheme="minorEastAsia" w:eastAsiaTheme="minorEastAsia" w:cstheme="minorEastAsia"/>
                <w:b w:val="0"/>
                <w:bCs w:val="0"/>
                <w:sz w:val="21"/>
                <w:szCs w:val="21"/>
                <w:lang w:val="en-US" w:eastAsia="zh-CN"/>
              </w:rPr>
              <w:t>JB/T5000.1--2007产品检验通用技术条件；JB/T5000.2--2007火焰切割件通用技术条件JB/T5000.3-2007焊接件通用技术条件GB/T1800-2009标准公差GB/T1801-2009公差与配合GB/T1182-2008形状和位置公差GB/T2346-2003液压气动系统及组件的公称压力系统GB/T8923-2011涂装前钢材表面锈蚀等级和除锈等级、机械设计手册等</w:t>
            </w:r>
            <w:r>
              <w:rPr>
                <w:rFonts w:hint="eastAsia" w:asciiTheme="minorEastAsia" w:hAnsiTheme="minorEastAsia" w:eastAsiaTheme="minorEastAsia" w:cstheme="minorEastAsia"/>
                <w:b w:val="0"/>
                <w:bCs w:val="0"/>
                <w:sz w:val="21"/>
                <w:szCs w:val="21"/>
              </w:rPr>
              <w:t>及顾客要求等进行控制。</w:t>
            </w:r>
          </w:p>
          <w:p>
            <w:pPr>
              <w:rPr>
                <w:rFonts w:hint="eastAsia" w:asciiTheme="minorEastAsia" w:hAnsiTheme="minorEastAsia" w:eastAsiaTheme="minorEastAsia" w:cstheme="minorEastAsia"/>
                <w:b w:val="0"/>
                <w:bCs w:val="0"/>
                <w:sz w:val="21"/>
                <w:szCs w:val="21"/>
              </w:rPr>
            </w:pP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研发设备：</w:t>
            </w:r>
            <w:r>
              <w:rPr>
                <w:rFonts w:hint="eastAsia" w:asciiTheme="minorEastAsia" w:hAnsiTheme="minorEastAsia" w:eastAsiaTheme="minorEastAsia" w:cstheme="minorEastAsia"/>
                <w:b w:val="0"/>
                <w:bCs w:val="0"/>
                <w:sz w:val="21"/>
                <w:szCs w:val="21"/>
                <w:lang w:val="en-US" w:eastAsia="zh-CN"/>
              </w:rPr>
              <w:t>电脑、打印机</w:t>
            </w:r>
            <w:r>
              <w:rPr>
                <w:rFonts w:hint="eastAsia" w:asciiTheme="minorEastAsia" w:hAnsiTheme="minorEastAsia" w:eastAsiaTheme="minorEastAsia" w:cstheme="minorEastAsia"/>
                <w:b w:val="0"/>
                <w:bCs w:val="0"/>
                <w:sz w:val="21"/>
                <w:szCs w:val="21"/>
              </w:rPr>
              <w:t>等设备，无特种设备，设备满足研发需要。</w:t>
            </w:r>
          </w:p>
          <w:p>
            <w:pPr>
              <w:rPr>
                <w:rFonts w:hint="eastAsia" w:asciiTheme="minorEastAsia" w:hAnsiTheme="minorEastAsia" w:eastAsiaTheme="minorEastAsia" w:cstheme="minorEastAsia"/>
                <w:b w:val="0"/>
                <w:bCs w:val="0"/>
                <w:sz w:val="21"/>
                <w:szCs w:val="21"/>
              </w:rPr>
            </w:pP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监视测量设备；</w:t>
            </w:r>
            <w:r>
              <w:rPr>
                <w:rFonts w:hint="eastAsia" w:asciiTheme="minorEastAsia" w:hAnsiTheme="minorEastAsia" w:eastAsiaTheme="minorEastAsia" w:cstheme="minorEastAsia"/>
                <w:b w:val="0"/>
                <w:bCs w:val="0"/>
                <w:sz w:val="21"/>
                <w:szCs w:val="21"/>
                <w:lang w:val="en-US" w:eastAsia="zh-CN"/>
              </w:rPr>
              <w:t>sdidwork模拟软件</w:t>
            </w:r>
            <w:r>
              <w:rPr>
                <w:rFonts w:hint="eastAsia" w:asciiTheme="minorEastAsia" w:hAnsiTheme="minorEastAsia" w:eastAsiaTheme="minorEastAsia" w:cstheme="minorEastAsia"/>
                <w:b w:val="0"/>
                <w:bCs w:val="0"/>
                <w:sz w:val="21"/>
                <w:szCs w:val="21"/>
              </w:rPr>
              <w:t>。满足要求。</w:t>
            </w:r>
          </w:p>
          <w:p>
            <w:pPr>
              <w:rPr>
                <w:rFonts w:hint="eastAsia" w:asciiTheme="minorEastAsia" w:hAnsiTheme="minorEastAsia" w:eastAsiaTheme="minorEastAsia" w:cstheme="minorEastAsia"/>
                <w:b w:val="0"/>
                <w:bCs w:val="0"/>
                <w:sz w:val="21"/>
                <w:szCs w:val="21"/>
              </w:rPr>
            </w:pP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人员均为机械、电气、液压自动化等各类研发设计人员，</w:t>
            </w:r>
            <w:r>
              <w:rPr>
                <w:rFonts w:hint="eastAsia" w:asciiTheme="minorEastAsia" w:hAnsiTheme="minorEastAsia" w:eastAsiaTheme="minorEastAsia" w:cstheme="minorEastAsia"/>
                <w:b w:val="0"/>
                <w:bCs w:val="0"/>
                <w:sz w:val="21"/>
                <w:szCs w:val="21"/>
                <w:lang w:val="en-US" w:eastAsia="zh-CN"/>
              </w:rPr>
              <w:t>其中有5位高级工程师（退休返聘）</w:t>
            </w:r>
            <w:r>
              <w:rPr>
                <w:rFonts w:hint="eastAsia" w:asciiTheme="minorEastAsia" w:hAnsiTheme="minorEastAsia" w:eastAsiaTheme="minorEastAsia" w:cstheme="minorEastAsia"/>
                <w:b w:val="0"/>
                <w:bCs w:val="0"/>
                <w:sz w:val="21"/>
                <w:szCs w:val="21"/>
              </w:rPr>
              <w:t>，专业性较强。人员满足要求。</w:t>
            </w:r>
          </w:p>
          <w:p>
            <w:pPr>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目前正在研发的项目1个：DZ-250四辊精密带材可逆冷轧机，项目处于待验收阶段</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提供</w:t>
            </w:r>
            <w:r>
              <w:rPr>
                <w:rFonts w:hint="eastAsia" w:asciiTheme="minorEastAsia" w:hAnsiTheme="minorEastAsia" w:eastAsiaTheme="minorEastAsia" w:cstheme="minorEastAsia"/>
                <w:b w:val="0"/>
                <w:bCs w:val="0"/>
                <w:sz w:val="21"/>
                <w:szCs w:val="21"/>
                <w:lang w:val="en-US" w:eastAsia="zh-CN"/>
              </w:rPr>
              <w:t>DZ-250四辊精密带材可逆冷轧机</w:t>
            </w:r>
            <w:r>
              <w:rPr>
                <w:rFonts w:hint="eastAsia" w:asciiTheme="minorEastAsia" w:hAnsiTheme="minorEastAsia" w:eastAsiaTheme="minorEastAsia" w:cstheme="minorEastAsia"/>
                <w:b w:val="0"/>
                <w:bCs w:val="0"/>
                <w:sz w:val="21"/>
                <w:szCs w:val="21"/>
              </w:rPr>
              <w:t>项目资料</w:t>
            </w:r>
          </w:p>
          <w:p>
            <w:pPr>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rPr>
              <w:t>抽：</w:t>
            </w:r>
            <w:r>
              <w:rPr>
                <w:rFonts w:hint="eastAsia" w:asciiTheme="minorEastAsia" w:hAnsiTheme="minorEastAsia" w:eastAsiaTheme="minorEastAsia" w:cstheme="minorEastAsia"/>
                <w:b w:val="0"/>
                <w:bCs w:val="0"/>
                <w:sz w:val="21"/>
                <w:szCs w:val="21"/>
                <w:lang w:val="en-US" w:eastAsia="zh-CN"/>
              </w:rPr>
              <w:t>技术文件</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设备主要技术要求：</w:t>
            </w:r>
          </w:p>
          <w:p>
            <w:pPr>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加工要求：来料规格：小于1.5mm*30-130mm   成品范围：0.。05-1.2mm。。。。。</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轧制速度：最大150m/min  速度可调，速度精度：稳态轧苏控制精度+-0.1%</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最大轧制力：60T</w:t>
            </w:r>
          </w:p>
          <w:p>
            <w:pPr>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轧机型式：液压AGC四辊可逆轧机</w:t>
            </w:r>
          </w:p>
          <w:p>
            <w:pPr>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带材板面平直：30~45I；</w:t>
            </w:r>
          </w:p>
          <w:p>
            <w:pPr>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带卷塔形与来料一致；</w:t>
            </w:r>
          </w:p>
          <w:p>
            <w:pPr>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轧制速度：0~150m/min</w:t>
            </w:r>
          </w:p>
          <w:p>
            <w:pPr>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最大轧制力：600KN</w:t>
            </w:r>
          </w:p>
          <w:p>
            <w:pPr>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最大轧制力矩：220kg·m</w:t>
            </w:r>
          </w:p>
          <w:p>
            <w:pPr>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卷取张力：0.15~1.5KN，0.8~8KN</w:t>
            </w:r>
          </w:p>
          <w:p>
            <w:pPr>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工艺冷却润滑方式：全油（油温及自动控制精度40~50℃）</w:t>
            </w:r>
          </w:p>
          <w:p>
            <w:pPr>
              <w:rPr>
                <w:rFonts w:hint="default"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w:t>
            </w:r>
          </w:p>
          <w:p>
            <w:pPr>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3、进度安排：</w:t>
            </w:r>
          </w:p>
          <w:p>
            <w:pPr>
              <w:ind w:left="3373" w:hanging="3360" w:hangingChars="1600"/>
              <w:rPr>
                <w:rFonts w:hint="default"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第一阶段：2019.9.10--2019.11.10    轧机设备工艺布置平面参考图、厂房设计要求</w:t>
            </w:r>
          </w:p>
          <w:p>
            <w:pPr>
              <w:rPr>
                <w:rFonts w:hint="default"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第二阶段：2019.11.11--2019.12.11    轧机机列安装图、轧机机列基础资料图</w:t>
            </w:r>
          </w:p>
          <w:p>
            <w:pPr>
              <w:ind w:left="3795" w:hanging="3780" w:hangingChars="1800"/>
              <w:rPr>
                <w:rFonts w:hint="default"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第三阶段：2020.1.12--2020.2.12   液压、传动站及阀台系统原理图、安装图；轧机压下液压站系统原理图、安装图；轧机润滑冷却系统原理图、安装图</w:t>
            </w:r>
          </w:p>
          <w:p>
            <w:pPr>
              <w:rPr>
                <w:rFonts w:hint="default"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第四阶段：2020.2.13--2020.4.14 电气控制系统原理图及接线图/液压传动站、液压压下站及阀台系统管 配图</w:t>
            </w:r>
          </w:p>
          <w:p>
            <w:pPr>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第五阶段：2020.3.14-2020.8  设备安装</w:t>
            </w:r>
          </w:p>
          <w:p>
            <w:pPr>
              <w:rPr>
                <w:rFonts w:hint="default"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w:t>
            </w:r>
          </w:p>
          <w:p>
            <w:pPr>
              <w:numPr>
                <w:ilvl w:val="0"/>
                <w:numId w:val="0"/>
              </w:numPr>
              <w:ind w:leftChars="0"/>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4、项目负责人：</w:t>
            </w:r>
          </w:p>
          <w:p>
            <w:pPr>
              <w:numPr>
                <w:ilvl w:val="0"/>
                <w:numId w:val="0"/>
              </w:numPr>
              <w:ind w:leftChars="0"/>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人员     职务    分工</w:t>
            </w:r>
          </w:p>
          <w:p>
            <w:pPr>
              <w:numPr>
                <w:ilvl w:val="0"/>
                <w:numId w:val="0"/>
              </w:numPr>
              <w:ind w:leftChars="0"/>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苗德纯   组长    项目总负责、各方协调</w:t>
            </w:r>
          </w:p>
          <w:p>
            <w:pPr>
              <w:numPr>
                <w:ilvl w:val="0"/>
                <w:numId w:val="0"/>
              </w:numPr>
              <w:ind w:leftChars="0"/>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丑则岭   组员    具体设计</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周建海   组员    附属设备的具体设计</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吕超     组员    负责加工工艺制定、设备测试</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立项审核决议：各部门对项目的可行性进行了认真考察和论证，一致同意该项目立项。。。。。</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审批：苗平  2019年9月10日</w:t>
            </w:r>
          </w:p>
          <w:p>
            <w:pPr>
              <w:rPr>
                <w:rFonts w:hint="eastAsia" w:asciiTheme="minorEastAsia" w:hAnsiTheme="minorEastAsia" w:eastAsiaTheme="minorEastAsia" w:cstheme="minorEastAsia"/>
                <w:b w:val="0"/>
                <w:bCs w:val="0"/>
                <w:sz w:val="21"/>
                <w:szCs w:val="21"/>
                <w:lang w:val="en-US" w:eastAsia="zh-CN"/>
              </w:rPr>
            </w:pP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抽设计任务书：</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名称：DZ-250四辊精密带材可逆冷轧机      填写人：苗延涛</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设计者：周建海    日期：2019年9月6日</w:t>
            </w:r>
          </w:p>
          <w:p>
            <w:pPr>
              <w:numPr>
                <w:ilvl w:val="0"/>
                <w:numId w:val="0"/>
              </w:numPr>
              <w:ind w:leftChars="0"/>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 轧制材料：铜合金、铜合金复合材料、铝复铜材料</w:t>
            </w:r>
          </w:p>
          <w:p>
            <w:pPr>
              <w:numPr>
                <w:ilvl w:val="0"/>
                <w:numId w:val="0"/>
              </w:numPr>
              <w:ind w:leftChars="0"/>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（1）最软材料（以紫铜为代表）：</w:t>
            </w:r>
          </w:p>
          <w:p>
            <w:pPr>
              <w:numPr>
                <w:ilvl w:val="0"/>
                <w:numId w:val="0"/>
              </w:numPr>
              <w:ind w:leftChars="0"/>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 xml:space="preserve">σb： 200~400MPa  </w:t>
            </w:r>
          </w:p>
          <w:p>
            <w:pPr>
              <w:numPr>
                <w:ilvl w:val="0"/>
                <w:numId w:val="0"/>
              </w:numPr>
              <w:ind w:leftChars="0"/>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σS：</w:t>
            </w:r>
            <w:r>
              <w:rPr>
                <w:rFonts w:hint="eastAsia" w:asciiTheme="minorEastAsia" w:hAnsiTheme="minorEastAsia" w:eastAsiaTheme="minorEastAsia" w:cstheme="minorEastAsia"/>
                <w:b w:val="0"/>
                <w:bCs w:val="0"/>
                <w:sz w:val="21"/>
                <w:szCs w:val="21"/>
                <w:lang w:val="en-US" w:eastAsia="zh-CN"/>
              </w:rPr>
              <w:tab/>
            </w:r>
            <w:r>
              <w:rPr>
                <w:rFonts w:hint="eastAsia" w:asciiTheme="minorEastAsia" w:hAnsiTheme="minorEastAsia" w:eastAsiaTheme="minorEastAsia" w:cstheme="minorEastAsia"/>
                <w:b w:val="0"/>
                <w:bCs w:val="0"/>
                <w:sz w:val="21"/>
                <w:szCs w:val="21"/>
                <w:lang w:val="en-US" w:eastAsia="zh-CN"/>
              </w:rPr>
              <w:t xml:space="preserve"> 60MPa   </w:t>
            </w:r>
          </w:p>
          <w:p>
            <w:pPr>
              <w:numPr>
                <w:ilvl w:val="0"/>
                <w:numId w:val="0"/>
              </w:numPr>
              <w:ind w:leftChars="0"/>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（2）最硬材料（以4J29为代表）</w:t>
            </w:r>
          </w:p>
          <w:p>
            <w:pPr>
              <w:numPr>
                <w:ilvl w:val="0"/>
                <w:numId w:val="0"/>
              </w:numPr>
              <w:ind w:leftChars="0"/>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σb：560-800 MPa （退火-冷变形）</w:t>
            </w:r>
          </w:p>
          <w:p>
            <w:pPr>
              <w:numPr>
                <w:ilvl w:val="0"/>
                <w:numId w:val="0"/>
              </w:numPr>
              <w:ind w:leftChars="0"/>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σS：340-750MPa （退火-冷变形）</w:t>
            </w:r>
          </w:p>
          <w:p>
            <w:pPr>
              <w:numPr>
                <w:ilvl w:val="0"/>
                <w:numId w:val="0"/>
              </w:numPr>
              <w:ind w:leftChars="0"/>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2. 来料厚度：小于 1.5mm</w:t>
            </w:r>
          </w:p>
          <w:p>
            <w:pPr>
              <w:numPr>
                <w:ilvl w:val="0"/>
                <w:numId w:val="0"/>
              </w:numPr>
              <w:ind w:leftChars="0"/>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3. 来料宽度：30~130mm</w:t>
            </w:r>
          </w:p>
          <w:p>
            <w:pPr>
              <w:numPr>
                <w:ilvl w:val="0"/>
                <w:numId w:val="0"/>
              </w:numPr>
              <w:ind w:leftChars="0"/>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4. 来料带卷内径：Φ400mm</w:t>
            </w:r>
          </w:p>
          <w:p>
            <w:pPr>
              <w:numPr>
                <w:ilvl w:val="0"/>
                <w:numId w:val="0"/>
              </w:numPr>
              <w:ind w:leftChars="0"/>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5. 来料带卷最大外径：Φ1100mm(含衬纸)</w:t>
            </w:r>
          </w:p>
          <w:p>
            <w:pPr>
              <w:numPr>
                <w:ilvl w:val="0"/>
                <w:numId w:val="0"/>
              </w:numPr>
              <w:ind w:leftChars="0"/>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6. 最大卷重：500kg</w:t>
            </w:r>
          </w:p>
          <w:p>
            <w:pPr>
              <w:numPr>
                <w:ilvl w:val="0"/>
                <w:numId w:val="0"/>
              </w:numPr>
              <w:ind w:leftChars="0"/>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7. 成品带卷厚度范围：≤0.05～1.2mm（厚度小于 0.07mm，按宽度大于等于 45mm，速度以小于等于 100 m/min 为验收条件）。。。。。。。。</w:t>
            </w:r>
          </w:p>
          <w:p>
            <w:pPr>
              <w:numPr>
                <w:ilvl w:val="0"/>
                <w:numId w:val="0"/>
              </w:numPr>
              <w:ind w:leftChars="0"/>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审批：苗平</w:t>
            </w:r>
          </w:p>
          <w:p>
            <w:pPr>
              <w:rPr>
                <w:rFonts w:hint="eastAsia" w:asciiTheme="minorEastAsia" w:hAnsiTheme="minorEastAsia" w:eastAsiaTheme="minorEastAsia" w:cstheme="minorEastAsia"/>
                <w:b w:val="0"/>
                <w:bCs w:val="0"/>
                <w:sz w:val="21"/>
                <w:szCs w:val="21"/>
                <w:lang w:val="en-US" w:eastAsia="zh-CN"/>
              </w:rPr>
            </w:pPr>
          </w:p>
          <w:p>
            <w:pPr>
              <w:numPr>
                <w:ilvl w:val="0"/>
                <w:numId w:val="0"/>
              </w:numPr>
              <w:ind w:leftChars="0"/>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名称：衬纸机</w:t>
            </w:r>
          </w:p>
          <w:p>
            <w:pPr>
              <w:numPr>
                <w:ilvl w:val="0"/>
                <w:numId w:val="0"/>
              </w:numPr>
              <w:ind w:leftChars="0"/>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共两台，分别设在左/右卷取机处，由气胀轴、机座及传动电机等组成，气胀轴为悬臂式。收纸张力和速度满足符合产品大纲规格的带材轧制要求。</w:t>
            </w:r>
          </w:p>
          <w:p>
            <w:pPr>
              <w:numPr>
                <w:ilvl w:val="0"/>
                <w:numId w:val="0"/>
              </w:numPr>
              <w:ind w:leftChars="0"/>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技术参数：</w:t>
            </w:r>
          </w:p>
          <w:p>
            <w:pPr>
              <w:numPr>
                <w:ilvl w:val="0"/>
                <w:numId w:val="0"/>
              </w:numPr>
              <w:ind w:leftChars="0"/>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气胀轴直径：  φ76</w:t>
            </w:r>
          </w:p>
          <w:p>
            <w:pPr>
              <w:numPr>
                <w:ilvl w:val="0"/>
                <w:numId w:val="0"/>
              </w:numPr>
              <w:ind w:leftChars="0"/>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卷纸速度：    0～150m/min</w:t>
            </w:r>
          </w:p>
          <w:p>
            <w:pPr>
              <w:numPr>
                <w:ilvl w:val="0"/>
                <w:numId w:val="0"/>
              </w:numPr>
              <w:ind w:leftChars="0"/>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卷纸张力：    20～40N</w:t>
            </w:r>
          </w:p>
          <w:p>
            <w:pPr>
              <w:numPr>
                <w:ilvl w:val="0"/>
                <w:numId w:val="0"/>
              </w:numPr>
              <w:ind w:leftChars="0"/>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传动电机：    YTSP90S-6  0.75KW  1000rpm  380V  2.5A</w:t>
            </w:r>
          </w:p>
          <w:p>
            <w:pPr>
              <w:numPr>
                <w:ilvl w:val="0"/>
                <w:numId w:val="0"/>
              </w:numPr>
              <w:ind w:leftChars="0"/>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审批：苗平</w:t>
            </w:r>
          </w:p>
          <w:p>
            <w:pPr>
              <w:rPr>
                <w:rFonts w:hint="eastAsia" w:asciiTheme="minorEastAsia" w:hAnsiTheme="minorEastAsia" w:eastAsiaTheme="minorEastAsia" w:cstheme="minorEastAsia"/>
                <w:b w:val="0"/>
                <w:bCs w:val="0"/>
                <w:sz w:val="21"/>
                <w:szCs w:val="21"/>
                <w:lang w:val="en-US" w:eastAsia="zh-CN"/>
              </w:rPr>
            </w:pP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名称：卷取机   填写人：苗延涛</w:t>
            </w:r>
          </w:p>
          <w:p>
            <w:pPr>
              <w:numPr>
                <w:ilvl w:val="0"/>
                <w:numId w:val="0"/>
              </w:numPr>
              <w:ind w:leftChars="0"/>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技术参数：</w:t>
            </w:r>
          </w:p>
          <w:p>
            <w:pPr>
              <w:numPr>
                <w:ilvl w:val="0"/>
                <w:numId w:val="0"/>
              </w:numPr>
              <w:ind w:leftChars="0"/>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涨缩卷筒： φ385~405mm（正圆400mm）</w:t>
            </w:r>
          </w:p>
          <w:p>
            <w:pPr>
              <w:numPr>
                <w:ilvl w:val="0"/>
                <w:numId w:val="0"/>
              </w:numPr>
              <w:ind w:leftChars="0"/>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卷筒宽度： 250mm</w:t>
            </w:r>
          </w:p>
          <w:p>
            <w:pPr>
              <w:numPr>
                <w:ilvl w:val="0"/>
                <w:numId w:val="0"/>
              </w:numPr>
              <w:ind w:leftChars="0"/>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带卷直径：  max. φ1100mm</w:t>
            </w:r>
          </w:p>
          <w:p>
            <w:pPr>
              <w:numPr>
                <w:ilvl w:val="0"/>
                <w:numId w:val="0"/>
              </w:numPr>
              <w:ind w:leftChars="0"/>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卷取张力：   0.15~1.5KN     速度0～150m/min</w:t>
            </w:r>
          </w:p>
          <w:p>
            <w:pPr>
              <w:numPr>
                <w:ilvl w:val="0"/>
                <w:numId w:val="0"/>
              </w:numPr>
              <w:ind w:leftChars="0"/>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0.80~8.0KN     速度0～150m/min</w:t>
            </w:r>
          </w:p>
          <w:p>
            <w:pPr>
              <w:numPr>
                <w:ilvl w:val="0"/>
                <w:numId w:val="0"/>
              </w:numPr>
              <w:ind w:leftChars="0"/>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卷取速度：0~150m/min</w:t>
            </w:r>
          </w:p>
          <w:p>
            <w:pPr>
              <w:numPr>
                <w:ilvl w:val="0"/>
                <w:numId w:val="0"/>
              </w:numPr>
              <w:ind w:leftChars="0"/>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传动电机：  Z4-180-41  22KW   600/1500rpm  400V  67.1A</w:t>
            </w:r>
          </w:p>
          <w:p>
            <w:pPr>
              <w:numPr>
                <w:ilvl w:val="0"/>
                <w:numId w:val="0"/>
              </w:numPr>
              <w:ind w:leftChars="0"/>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编码器型号： 德国P+F或SICK  1024P</w:t>
            </w:r>
          </w:p>
          <w:p>
            <w:pPr>
              <w:numPr>
                <w:ilvl w:val="0"/>
                <w:numId w:val="0"/>
              </w:numPr>
              <w:ind w:leftChars="0"/>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w:t>
            </w:r>
          </w:p>
          <w:p>
            <w:pPr>
              <w:numPr>
                <w:ilvl w:val="0"/>
                <w:numId w:val="0"/>
              </w:numPr>
              <w:ind w:leftChars="0"/>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审批：苗平</w:t>
            </w:r>
          </w:p>
          <w:p>
            <w:pPr>
              <w:rPr>
                <w:rFonts w:hint="eastAsia" w:asciiTheme="minorEastAsia" w:hAnsiTheme="minorEastAsia" w:eastAsiaTheme="minorEastAsia" w:cstheme="minorEastAsia"/>
                <w:b w:val="0"/>
                <w:bCs w:val="0"/>
                <w:color w:val="auto"/>
                <w:sz w:val="21"/>
                <w:szCs w:val="21"/>
                <w:lang w:val="en-US" w:eastAsia="zh-CN"/>
              </w:rPr>
            </w:pP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名称：转向辊   填写人：苗延涛</w:t>
            </w:r>
          </w:p>
          <w:p>
            <w:pPr>
              <w:numPr>
                <w:ilvl w:val="0"/>
                <w:numId w:val="0"/>
              </w:numPr>
              <w:ind w:leftChars="0"/>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技术参数：</w:t>
            </w:r>
          </w:p>
          <w:p>
            <w:pPr>
              <w:numPr>
                <w:ilvl w:val="0"/>
                <w:numId w:val="0"/>
              </w:numPr>
              <w:ind w:leftChars="0"/>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涨缩卷筒： φ385~405mm（正圆400mm）</w:t>
            </w:r>
          </w:p>
          <w:p>
            <w:pPr>
              <w:numPr>
                <w:ilvl w:val="0"/>
                <w:numId w:val="0"/>
              </w:numPr>
              <w:ind w:leftChars="0"/>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卷筒宽度：  250mm</w:t>
            </w:r>
          </w:p>
          <w:p>
            <w:pPr>
              <w:numPr>
                <w:ilvl w:val="0"/>
                <w:numId w:val="0"/>
              </w:numPr>
              <w:ind w:leftChars="0"/>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带卷直径：</w:t>
            </w:r>
            <w:r>
              <w:rPr>
                <w:rFonts w:hint="eastAsia" w:asciiTheme="minorEastAsia" w:hAnsiTheme="minorEastAsia" w:eastAsiaTheme="minorEastAsia" w:cstheme="minorEastAsia"/>
                <w:b w:val="0"/>
                <w:bCs w:val="0"/>
                <w:sz w:val="21"/>
                <w:szCs w:val="21"/>
                <w:lang w:val="en-US" w:eastAsia="zh-CN"/>
              </w:rPr>
              <w:tab/>
            </w:r>
            <w:r>
              <w:rPr>
                <w:rFonts w:hint="eastAsia" w:asciiTheme="minorEastAsia" w:hAnsiTheme="minorEastAsia" w:eastAsiaTheme="minorEastAsia" w:cstheme="minorEastAsia"/>
                <w:b w:val="0"/>
                <w:bCs w:val="0"/>
                <w:sz w:val="21"/>
                <w:szCs w:val="21"/>
                <w:lang w:val="en-US" w:eastAsia="zh-CN"/>
              </w:rPr>
              <w:t>max. φ1100mm</w:t>
            </w:r>
          </w:p>
          <w:p>
            <w:pPr>
              <w:numPr>
                <w:ilvl w:val="0"/>
                <w:numId w:val="0"/>
              </w:numPr>
              <w:ind w:leftChars="0"/>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卷取张力：   0.15~1.5KN     速度0～150m/min</w:t>
            </w:r>
          </w:p>
          <w:p>
            <w:pPr>
              <w:numPr>
                <w:ilvl w:val="0"/>
                <w:numId w:val="0"/>
              </w:numPr>
              <w:ind w:leftChars="0"/>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0.80~8.0KN     速度0～150m/min</w:t>
            </w:r>
          </w:p>
          <w:p>
            <w:pPr>
              <w:numPr>
                <w:ilvl w:val="0"/>
                <w:numId w:val="0"/>
              </w:numPr>
              <w:ind w:leftChars="0"/>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卷取速度：    0~150m/min</w:t>
            </w:r>
          </w:p>
          <w:p>
            <w:pPr>
              <w:numPr>
                <w:ilvl w:val="0"/>
                <w:numId w:val="0"/>
              </w:numPr>
              <w:ind w:leftChars="0"/>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传动电机：  Z4-180-41  22KW   600/1500rpm  400V  67.1A</w:t>
            </w:r>
          </w:p>
          <w:p>
            <w:pPr>
              <w:numPr>
                <w:ilvl w:val="0"/>
                <w:numId w:val="0"/>
              </w:numPr>
              <w:ind w:leftChars="0"/>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编码器型号：  德国P+F或SICK  1024P</w:t>
            </w:r>
          </w:p>
          <w:p>
            <w:pPr>
              <w:numPr>
                <w:ilvl w:val="0"/>
                <w:numId w:val="0"/>
              </w:numPr>
              <w:ind w:leftChars="0"/>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w:t>
            </w:r>
          </w:p>
          <w:p>
            <w:pPr>
              <w:numPr>
                <w:ilvl w:val="0"/>
                <w:numId w:val="0"/>
              </w:numPr>
              <w:ind w:leftChars="0"/>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审批：苗平</w:t>
            </w:r>
          </w:p>
          <w:p>
            <w:pPr>
              <w:rPr>
                <w:rFonts w:hint="default"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另抽其他部件设计技术参数，符合要求。</w:t>
            </w:r>
          </w:p>
          <w:p>
            <w:pPr>
              <w:rPr>
                <w:rFonts w:hint="eastAsia" w:asciiTheme="minorEastAsia" w:hAnsiTheme="minorEastAsia" w:eastAsiaTheme="minorEastAsia" w:cstheme="minorEastAsia"/>
                <w:b w:val="0"/>
                <w:bCs w:val="0"/>
                <w:sz w:val="21"/>
                <w:szCs w:val="21"/>
                <w:lang w:val="en-US" w:eastAsia="zh-CN"/>
              </w:rPr>
            </w:pP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抽设计开发信息联络单</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发出人：苗延涛   时间：2019年11月28日</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接受人：苗平   2019年11月28日</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传递信息：液压元件的选型应遵照什么原则？以国产还是进口元件为主？</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接收人意见：在保障设计目的的前提下，考虑以支持国内品牌为主的原则。选取的品牌应具有我公司合格供应商的资格。</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签字：苗平  2019年11月28日</w:t>
            </w:r>
          </w:p>
          <w:p>
            <w:pPr>
              <w:rPr>
                <w:rFonts w:hint="eastAsia" w:asciiTheme="minorEastAsia" w:hAnsiTheme="minorEastAsia" w:eastAsiaTheme="minorEastAsia" w:cstheme="minorEastAsia"/>
                <w:b w:val="0"/>
                <w:bCs w:val="0"/>
                <w:sz w:val="21"/>
                <w:szCs w:val="21"/>
                <w:lang w:val="en-US" w:eastAsia="zh-CN"/>
              </w:rPr>
            </w:pP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抽DZ-250型4辊精密带材可逆冷轧机项目评审报告</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负责人：丑则岭</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评审人：苗德纯   王鼎华  宋顺栋  杨伟</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评审内容：合同、标准符合性；可行性；加工可行性；结构合理性；可检验性等</w:t>
            </w:r>
          </w:p>
          <w:p>
            <w:pPr>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存在问题及改进建议：无</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评审结论：设计图纸符合客户要求，加工制造可行，同意按设计图纸生产。</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 xml:space="preserve">编制：周建海 </w:t>
            </w:r>
          </w:p>
          <w:p>
            <w:pPr>
              <w:rPr>
                <w:rFonts w:hint="eastAsia" w:asciiTheme="minorEastAsia" w:hAnsiTheme="minorEastAsia" w:eastAsiaTheme="minorEastAsia" w:cstheme="minorEastAsia"/>
                <w:b w:val="0"/>
                <w:bCs w:val="0"/>
                <w:sz w:val="21"/>
                <w:szCs w:val="21"/>
                <w:lang w:val="en-US" w:eastAsia="zh-CN"/>
              </w:rPr>
            </w:pP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抽输入清单:项目名称：DZ-250四辊精密带材可逆冷轧机</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输入内容：机械设计手册1-5册</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 xml:space="preserve">          直流电机样本</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 xml:space="preserve">          交流电机样本</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 xml:space="preserve">          参考用图：DZ160综合资料</w:t>
            </w:r>
          </w:p>
          <w:p>
            <w:pPr>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编制：周建海2019.9.11</w:t>
            </w:r>
          </w:p>
          <w:p>
            <w:pPr>
              <w:rPr>
                <w:rFonts w:hint="eastAsia" w:asciiTheme="minorEastAsia" w:hAnsiTheme="minorEastAsia" w:eastAsiaTheme="minorEastAsia" w:cstheme="minorEastAsia"/>
                <w:b w:val="0"/>
                <w:bCs w:val="0"/>
                <w:sz w:val="21"/>
                <w:szCs w:val="21"/>
                <w:lang w:val="en-US" w:eastAsia="zh-CN"/>
              </w:rPr>
            </w:pP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抽输出清单</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图纸：  轧机设备工艺布置平面参考图、厂房设计要求、轧机机列安装图、轧机机列基础资料图、液压、传动站及阀台系统原理图、安装图；轧机压下液压站系统原理图、安装图；轧机润滑冷却系统原理图、安装图、电气控制系统原理图及接线图/液压传动站、液压压下站及阀台系统管 配图、安装手册、用户手册、轧机机辅助设备易损件、备件部、轧机电控系统备份程序一套等等。</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编制：周建海2020.4.26</w:t>
            </w:r>
          </w:p>
          <w:p>
            <w:pPr>
              <w:rPr>
                <w:rFonts w:hint="eastAsia" w:asciiTheme="minorEastAsia" w:hAnsiTheme="minorEastAsia" w:eastAsiaTheme="minorEastAsia" w:cstheme="minorEastAsia"/>
                <w:b w:val="0"/>
                <w:bCs w:val="0"/>
                <w:sz w:val="21"/>
                <w:szCs w:val="21"/>
                <w:lang w:val="en-US" w:eastAsia="zh-CN"/>
              </w:rPr>
            </w:pP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抽设计、计算书校审记录</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设备：左右卷取机   项目：PZR225/930</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设计：谷岚清   校审人：周建海</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图号；DZ483-3-2  扇形板</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问题及修改意见：E-E剖图 图形右端油口未标注</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 xml:space="preserve">                A-A视图左端螺纹孔未标注位置尺寸</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修改情况：已修改</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图号；DZ483-3-3  扇形板</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问题及修改意见：E-E剖图 图形右端油口未标注</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 xml:space="preserve">                A-A视图左端螺纹孔未标注位置尺寸</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修改情况：已修改</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w:t>
            </w:r>
          </w:p>
          <w:p>
            <w:pPr>
              <w:rPr>
                <w:rFonts w:hint="eastAsia" w:asciiTheme="minorEastAsia" w:hAnsiTheme="minorEastAsia" w:eastAsiaTheme="minorEastAsia" w:cstheme="minorEastAsia"/>
                <w:b w:val="0"/>
                <w:bCs w:val="0"/>
                <w:sz w:val="21"/>
                <w:szCs w:val="21"/>
                <w:lang w:val="en-US" w:eastAsia="zh-CN"/>
              </w:rPr>
            </w:pPr>
          </w:p>
          <w:p>
            <w:pPr>
              <w:rPr>
                <w:rFonts w:hint="default" w:asciiTheme="minorEastAsia" w:hAnsiTheme="minorEastAsia" w:eastAsiaTheme="minorEastAsia" w:cstheme="minorEastAsia"/>
                <w:b w:val="0"/>
                <w:bCs w:val="0"/>
                <w:color w:val="FF0000"/>
                <w:sz w:val="21"/>
                <w:szCs w:val="21"/>
                <w:lang w:val="en-US" w:eastAsia="zh-CN"/>
              </w:rPr>
            </w:pPr>
            <w:r>
              <w:rPr>
                <w:rFonts w:hint="eastAsia" w:asciiTheme="minorEastAsia" w:hAnsiTheme="minorEastAsia" w:eastAsiaTheme="minorEastAsia" w:cstheme="minorEastAsia"/>
                <w:b w:val="0"/>
                <w:bCs w:val="0"/>
                <w:sz w:val="21"/>
                <w:szCs w:val="21"/>
              </w:rPr>
              <w:t>抽设计开发验证报告</w:t>
            </w:r>
            <w:r>
              <w:rPr>
                <w:rFonts w:hint="eastAsia" w:asciiTheme="minorEastAsia" w:hAnsiTheme="minorEastAsia" w:eastAsiaTheme="minorEastAsia" w:cstheme="minorEastAsia"/>
                <w:b w:val="0"/>
                <w:bCs w:val="0"/>
                <w:sz w:val="21"/>
                <w:szCs w:val="21"/>
                <w:lang w:val="en-US" w:eastAsia="zh-CN"/>
              </w:rPr>
              <w:t>/确认记录</w:t>
            </w:r>
            <w:r>
              <w:rPr>
                <w:rFonts w:hint="eastAsia" w:asciiTheme="minorEastAsia" w:hAnsiTheme="minorEastAsia" w:eastAsiaTheme="minorEastAsia" w:cstheme="minorEastAsia"/>
                <w:b w:val="0"/>
                <w:bCs w:val="0"/>
                <w:sz w:val="21"/>
                <w:szCs w:val="21"/>
              </w:rPr>
              <w:t>：</w:t>
            </w:r>
            <w:r>
              <w:rPr>
                <w:rFonts w:hint="eastAsia" w:asciiTheme="minorEastAsia" w:hAnsiTheme="minorEastAsia" w:eastAsiaTheme="minorEastAsia" w:cstheme="minorEastAsia"/>
                <w:b w:val="0"/>
                <w:bCs w:val="0"/>
                <w:sz w:val="21"/>
                <w:szCs w:val="21"/>
                <w:lang w:val="en-US" w:eastAsia="zh-CN"/>
              </w:rPr>
              <w:t>企业目前项目为验收，下次监督注意</w:t>
            </w:r>
          </w:p>
          <w:p>
            <w:pPr>
              <w:rPr>
                <w:rFonts w:hint="eastAsia" w:asciiTheme="minorEastAsia" w:hAnsiTheme="minorEastAsia" w:eastAsiaTheme="minorEastAsia" w:cstheme="minorEastAsia"/>
                <w:b w:val="0"/>
                <w:bCs w:val="0"/>
                <w:sz w:val="21"/>
                <w:szCs w:val="21"/>
              </w:rPr>
            </w:pP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项目过程控制文档：设计开发流程、立项报告等，均保存完好，符合要求</w:t>
            </w:r>
          </w:p>
          <w:p>
            <w:pPr>
              <w:rPr>
                <w:rFonts w:hint="eastAsia" w:asciiTheme="minorEastAsia" w:hAnsiTheme="minorEastAsia" w:eastAsiaTheme="minorEastAsia" w:cstheme="minorEastAsia"/>
                <w:b w:val="0"/>
                <w:bCs w:val="0"/>
                <w:sz w:val="21"/>
                <w:szCs w:val="21"/>
              </w:rPr>
            </w:pPr>
          </w:p>
          <w:p>
            <w:pPr>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抽右卷取机（DZ702系列）、主传动（DZ713系列）、纸机（DZ701系列）、张力测量辊（DZ704系列）等图纸，均保存完好，符合要求。</w:t>
            </w:r>
          </w:p>
          <w:p>
            <w:pPr>
              <w:rPr>
                <w:rFonts w:hint="eastAsia" w:asciiTheme="minorEastAsia" w:hAnsiTheme="minorEastAsia" w:eastAsiaTheme="minorEastAsia" w:cstheme="minorEastAsia"/>
                <w:b w:val="0"/>
                <w:bCs w:val="0"/>
                <w:sz w:val="21"/>
                <w:szCs w:val="21"/>
                <w:lang w:val="en-US" w:eastAsia="zh-CN"/>
              </w:rPr>
            </w:pP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现场有员工正在进行开发工作，有序进行，现场观察员工能够按照工作规范和要求进行工作，抽查一名开发人员询问开发相关要求，能够较准确回答，满足要求。</w:t>
            </w:r>
          </w:p>
          <w:p>
            <w:pPr>
              <w:rPr>
                <w:rFonts w:hint="eastAsia" w:asciiTheme="minorEastAsia" w:hAnsiTheme="minorEastAsia" w:eastAsiaTheme="minorEastAsia" w:cstheme="minorEastAsia"/>
                <w:b w:val="0"/>
                <w:bCs w:val="0"/>
                <w:sz w:val="21"/>
                <w:szCs w:val="21"/>
              </w:rPr>
            </w:pP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询问部门负责人称，公司的产品研发是依据需求进行，开发完成后将开发成果交付客户；输出相关文档、如</w:t>
            </w:r>
            <w:r>
              <w:rPr>
                <w:rFonts w:hint="eastAsia" w:asciiTheme="minorEastAsia" w:hAnsiTheme="minorEastAsia" w:eastAsiaTheme="minorEastAsia" w:cstheme="minorEastAsia"/>
                <w:b w:val="0"/>
                <w:bCs w:val="0"/>
                <w:sz w:val="21"/>
                <w:szCs w:val="21"/>
                <w:lang w:val="en-US" w:eastAsia="zh-CN"/>
              </w:rPr>
              <w:t>图纸</w:t>
            </w:r>
            <w:r>
              <w:rPr>
                <w:rFonts w:hint="eastAsia" w:asciiTheme="minorEastAsia" w:hAnsiTheme="minorEastAsia" w:eastAsiaTheme="minorEastAsia" w:cstheme="minorEastAsia"/>
                <w:b w:val="0"/>
                <w:bCs w:val="0"/>
                <w:sz w:val="21"/>
                <w:szCs w:val="21"/>
              </w:rPr>
              <w:t>、工艺文件等均采取移动存储设备拷贝形式进行。</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经查部门能够按照策划的要求进行交付及交付后的活动。</w:t>
            </w:r>
          </w:p>
          <w:p>
            <w:pPr>
              <w:rPr>
                <w:rFonts w:hint="eastAsia" w:asciiTheme="minorEastAsia" w:hAnsiTheme="minorEastAsia" w:eastAsiaTheme="minorEastAsia" w:cstheme="minorEastAsia"/>
                <w:b w:val="0"/>
                <w:bCs w:val="0"/>
                <w:sz w:val="21"/>
                <w:szCs w:val="21"/>
              </w:rPr>
            </w:pP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需确认的过程：无</w:t>
            </w:r>
          </w:p>
          <w:p>
            <w:pPr>
              <w:rPr>
                <w:rFonts w:hint="eastAsia" w:asciiTheme="minorEastAsia" w:hAnsiTheme="minorEastAsia" w:eastAsiaTheme="minorEastAsia" w:cstheme="minorEastAsia"/>
                <w:b w:val="0"/>
                <w:bCs w:val="0"/>
                <w:sz w:val="21"/>
                <w:szCs w:val="21"/>
              </w:rPr>
            </w:pP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抽苗延涛、马战友服务质量检查表：</w:t>
            </w:r>
          </w:p>
          <w:p>
            <w:pPr>
              <w:rPr>
                <w:rFonts w:hint="eastAsia"/>
                <w:lang w:val="en-US" w:eastAsia="zh-CN"/>
              </w:rPr>
            </w:pPr>
            <w:r>
              <w:rPr>
                <w:rFonts w:hint="eastAsia" w:asciiTheme="minorEastAsia" w:hAnsiTheme="minorEastAsia" w:eastAsiaTheme="minorEastAsia" w:cstheme="minorEastAsia"/>
                <w:b w:val="0"/>
                <w:bCs w:val="0"/>
                <w:sz w:val="21"/>
                <w:szCs w:val="21"/>
                <w:lang w:val="en-US" w:eastAsia="zh-CN"/>
              </w:rPr>
              <w:t>检查项目：</w:t>
            </w:r>
            <w:r>
              <w:rPr>
                <w:rFonts w:hint="eastAsia"/>
                <w:lang w:val="en-US" w:eastAsia="zh-CN"/>
              </w:rPr>
              <w:t>考核业务是否熟练、仪表、没有发错货物、语言、服务态度、没有投诉次数</w:t>
            </w:r>
          </w:p>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均为100</w:t>
            </w:r>
          </w:p>
          <w:p>
            <w:pPr>
              <w:rPr>
                <w:rFonts w:hint="default" w:asciiTheme="minorEastAsia" w:hAnsiTheme="minorEastAsia" w:eastAsiaTheme="minorEastAsia" w:cstheme="minorEastAsia"/>
                <w:b w:val="0"/>
                <w:bCs w:val="0"/>
                <w:sz w:val="21"/>
                <w:szCs w:val="21"/>
                <w:lang w:val="en-US" w:eastAsia="zh-CN"/>
              </w:rPr>
            </w:pP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设计开发、生产和服务提供的控制、放行控制受控</w:t>
            </w:r>
          </w:p>
        </w:tc>
        <w:tc>
          <w:tcPr>
            <w:tcW w:w="1585" w:type="dxa"/>
          </w:tcPr>
          <w:p>
            <w:pPr>
              <w:rPr>
                <w:rFonts w:hint="eastAsia" w:asciiTheme="minorEastAsia" w:hAnsiTheme="minorEastAsia" w:eastAsiaTheme="minorEastAsia" w:cstheme="minorEastAsia"/>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标识和可追溯性</w:t>
            </w:r>
          </w:p>
        </w:tc>
        <w:tc>
          <w:tcPr>
            <w:tcW w:w="960"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8.5.2</w:t>
            </w:r>
          </w:p>
        </w:tc>
        <w:tc>
          <w:tcPr>
            <w:tcW w:w="10004"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1、标识：公司在规定开发产品标识的方式，状态标识：完成/</w:t>
            </w:r>
            <w:r>
              <w:rPr>
                <w:rFonts w:hint="eastAsia" w:asciiTheme="minorEastAsia" w:hAnsiTheme="minorEastAsia" w:eastAsiaTheme="minorEastAsia" w:cstheme="minorEastAsia"/>
                <w:b w:val="0"/>
                <w:bCs w:val="0"/>
                <w:sz w:val="21"/>
                <w:szCs w:val="21"/>
                <w:lang w:val="en-US" w:eastAsia="zh-CN"/>
              </w:rPr>
              <w:t>开发</w:t>
            </w:r>
            <w:r>
              <w:rPr>
                <w:rFonts w:hint="eastAsia" w:asciiTheme="minorEastAsia" w:hAnsiTheme="minorEastAsia" w:eastAsiaTheme="minorEastAsia" w:cstheme="minorEastAsia"/>
                <w:b w:val="0"/>
                <w:bCs w:val="0"/>
                <w:sz w:val="21"/>
                <w:szCs w:val="21"/>
              </w:rPr>
              <w:t>中/未完成   产品标识：公司名称、型号等。</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标识满足策划要求。</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2、可追溯性：</w:t>
            </w:r>
            <w:r>
              <w:rPr>
                <w:rFonts w:hint="eastAsia" w:asciiTheme="minorEastAsia" w:hAnsiTheme="minorEastAsia" w:eastAsiaTheme="minorEastAsia" w:cstheme="minorEastAsia"/>
                <w:b w:val="0"/>
                <w:bCs w:val="0"/>
                <w:sz w:val="21"/>
                <w:szCs w:val="21"/>
                <w:lang w:val="en-US" w:eastAsia="zh-CN"/>
              </w:rPr>
              <w:t>图号</w:t>
            </w:r>
            <w:r>
              <w:rPr>
                <w:rFonts w:hint="eastAsia" w:asciiTheme="minorEastAsia" w:hAnsiTheme="minorEastAsia" w:eastAsiaTheme="minorEastAsia" w:cstheme="minorEastAsia"/>
                <w:b w:val="0"/>
                <w:bCs w:val="0"/>
                <w:sz w:val="21"/>
                <w:szCs w:val="21"/>
              </w:rPr>
              <w:t>—</w:t>
            </w:r>
            <w:r>
              <w:rPr>
                <w:rFonts w:hint="eastAsia" w:asciiTheme="minorEastAsia" w:hAnsiTheme="minorEastAsia" w:eastAsiaTheme="minorEastAsia" w:cstheme="minorEastAsia"/>
                <w:b w:val="0"/>
                <w:bCs w:val="0"/>
                <w:sz w:val="21"/>
                <w:szCs w:val="21"/>
                <w:lang w:val="en-US" w:eastAsia="zh-CN"/>
              </w:rPr>
              <w:t>开发任务人</w:t>
            </w:r>
            <w:r>
              <w:rPr>
                <w:rFonts w:hint="eastAsia" w:asciiTheme="minorEastAsia" w:hAnsiTheme="minorEastAsia" w:eastAsiaTheme="minorEastAsia" w:cstheme="minorEastAsia"/>
                <w:b w:val="0"/>
                <w:bCs w:val="0"/>
                <w:sz w:val="21"/>
                <w:szCs w:val="21"/>
              </w:rPr>
              <w:t>——</w:t>
            </w:r>
            <w:r>
              <w:rPr>
                <w:rFonts w:hint="eastAsia" w:asciiTheme="minorEastAsia" w:hAnsiTheme="minorEastAsia" w:eastAsiaTheme="minorEastAsia" w:cstheme="minorEastAsia"/>
                <w:b w:val="0"/>
                <w:bCs w:val="0"/>
                <w:sz w:val="21"/>
                <w:szCs w:val="21"/>
                <w:lang w:val="en-US" w:eastAsia="zh-CN"/>
              </w:rPr>
              <w:t>方案设计</w:t>
            </w:r>
            <w:r>
              <w:rPr>
                <w:rFonts w:hint="eastAsia" w:asciiTheme="minorEastAsia" w:hAnsiTheme="minorEastAsia" w:eastAsiaTheme="minorEastAsia" w:cstheme="minorEastAsia"/>
                <w:b w:val="0"/>
                <w:bCs w:val="0"/>
                <w:sz w:val="21"/>
                <w:szCs w:val="21"/>
              </w:rPr>
              <w:t xml:space="preserve">--项目合同 </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可满足追溯要求。</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抽查成品标识：开发完成成果用光盘存储；纸质文件封面有公司名称、版本、保密等字样。</w:t>
            </w:r>
          </w:p>
        </w:tc>
        <w:tc>
          <w:tcPr>
            <w:tcW w:w="1585" w:type="dxa"/>
          </w:tcPr>
          <w:p>
            <w:pPr>
              <w:rPr>
                <w:rFonts w:hint="eastAsia" w:asciiTheme="minorEastAsia" w:hAnsiTheme="minorEastAsia" w:eastAsiaTheme="minorEastAsia" w:cstheme="minorEastAsia"/>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产品</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防护</w:t>
            </w:r>
          </w:p>
        </w:tc>
        <w:tc>
          <w:tcPr>
            <w:tcW w:w="960"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8.5.3</w:t>
            </w:r>
          </w:p>
        </w:tc>
        <w:tc>
          <w:tcPr>
            <w:tcW w:w="10004"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公司开发项目均制定项目实施方案，定期对</w:t>
            </w:r>
            <w:r>
              <w:rPr>
                <w:rFonts w:hint="eastAsia" w:asciiTheme="minorEastAsia" w:hAnsiTheme="minorEastAsia" w:eastAsiaTheme="minorEastAsia" w:cstheme="minorEastAsia"/>
                <w:b w:val="0"/>
                <w:bCs w:val="0"/>
                <w:sz w:val="21"/>
                <w:szCs w:val="21"/>
                <w:lang w:val="en-US" w:eastAsia="zh-CN"/>
              </w:rPr>
              <w:t>设计</w:t>
            </w:r>
            <w:r>
              <w:rPr>
                <w:rFonts w:hint="eastAsia" w:asciiTheme="minorEastAsia" w:hAnsiTheme="minorEastAsia" w:eastAsiaTheme="minorEastAsia" w:cstheme="minorEastAsia"/>
                <w:b w:val="0"/>
                <w:bCs w:val="0"/>
                <w:sz w:val="21"/>
                <w:szCs w:val="21"/>
              </w:rPr>
              <w:t>产品进行阶段备份，内部局域网进行定期杀毒，涉密资料进行加密管理.</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未出现因防护不当产生的不合格</w:t>
            </w:r>
          </w:p>
        </w:tc>
        <w:tc>
          <w:tcPr>
            <w:tcW w:w="1585" w:type="dxa"/>
          </w:tcPr>
          <w:p>
            <w:pPr>
              <w:rPr>
                <w:rFonts w:hint="eastAsia" w:asciiTheme="minorEastAsia" w:hAnsiTheme="minorEastAsia" w:eastAsiaTheme="minorEastAsia" w:cstheme="minorEastAsia"/>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交付后的活动</w:t>
            </w:r>
          </w:p>
        </w:tc>
        <w:tc>
          <w:tcPr>
            <w:tcW w:w="960"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8.5.5</w:t>
            </w:r>
          </w:p>
        </w:tc>
        <w:tc>
          <w:tcPr>
            <w:tcW w:w="10004"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交付后的活动：项目交付后，按照签订的服务协议书实施售后服务，公司做出了售后服务承诺，明确有电话技术支持、技术热线、投诉电话等内容。通过电话、网络等方式与客户交流沟通，了解顾客意见及建议。并将获得信息及时反馈到相关部门进行处理。</w:t>
            </w:r>
          </w:p>
        </w:tc>
        <w:tc>
          <w:tcPr>
            <w:tcW w:w="1585" w:type="dxa"/>
          </w:tcPr>
          <w:p>
            <w:pPr>
              <w:rPr>
                <w:rFonts w:hint="eastAsia" w:asciiTheme="minorEastAsia" w:hAnsiTheme="minorEastAsia" w:eastAsiaTheme="minorEastAsia" w:cstheme="minorEastAsia"/>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更改控制</w:t>
            </w:r>
          </w:p>
        </w:tc>
        <w:tc>
          <w:tcPr>
            <w:tcW w:w="960"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8.5.6</w:t>
            </w:r>
          </w:p>
        </w:tc>
        <w:tc>
          <w:tcPr>
            <w:tcW w:w="10004"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设计开发过程中的更改详见8.3记录</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研发过程、体系文件暂无更改需求</w:t>
            </w:r>
          </w:p>
        </w:tc>
        <w:tc>
          <w:tcPr>
            <w:tcW w:w="1585" w:type="dxa"/>
          </w:tcPr>
          <w:p>
            <w:pPr>
              <w:rPr>
                <w:rFonts w:hint="eastAsia" w:asciiTheme="minorEastAsia" w:hAnsiTheme="minorEastAsia" w:eastAsiaTheme="minorEastAsia" w:cstheme="minorEastAsia"/>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不合格输出的控制</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不合格和纠正措施</w:t>
            </w:r>
          </w:p>
        </w:tc>
        <w:tc>
          <w:tcPr>
            <w:tcW w:w="960"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8.7</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10.2</w:t>
            </w:r>
          </w:p>
        </w:tc>
        <w:tc>
          <w:tcPr>
            <w:tcW w:w="10004"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查有《不合格控制程序》，对不合格输出进行识别和控制，防止不合格输出的非预期使用或交付。</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询问部门负责人称目前没有不合格的非预期使用情况。未发生投诉所引起的不合格。</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查《不合格处理记录》，目前为发生不符合</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针对内审中发现的不合格，采取了纠正措施，并进行验证合格。询问部门负责人称服务过程中未发现严重不合格或同类不合格屡次发生情况，因此未采取纠正措施。</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目前风险和机遇无需更新，质量管理体系无需变更。</w:t>
            </w:r>
          </w:p>
          <w:p>
            <w:pPr>
              <w:rPr>
                <w:rFonts w:hint="eastAsia" w:asciiTheme="minorEastAsia" w:hAnsiTheme="minorEastAsia" w:eastAsiaTheme="minorEastAsia" w:cstheme="minorEastAsia"/>
                <w:b w:val="0"/>
                <w:bCs w:val="0"/>
                <w:sz w:val="21"/>
                <w:szCs w:val="21"/>
              </w:rPr>
            </w:pPr>
          </w:p>
        </w:tc>
        <w:tc>
          <w:tcPr>
            <w:tcW w:w="1585" w:type="dxa"/>
          </w:tcPr>
          <w:p>
            <w:pPr>
              <w:rPr>
                <w:rFonts w:hint="eastAsia" w:asciiTheme="minorEastAsia" w:hAnsiTheme="minorEastAsia" w:eastAsiaTheme="minorEastAsia" w:cstheme="minorEastAsia"/>
                <w:b w:val="0"/>
                <w:bCs w:val="0"/>
                <w:sz w:val="21"/>
                <w:szCs w:val="21"/>
              </w:rPr>
            </w:pPr>
          </w:p>
        </w:tc>
      </w:tr>
    </w:tbl>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1"/>
      </w:pBdr>
      <w:spacing w:line="320" w:lineRule="exact"/>
      <w:jc w:val="left"/>
    </w:pPr>
    <w:r>
      <w:pict>
        <v:shape id="文本框 1" o:spid="_x0000_s4097"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D ISC-B-II-12管理体系审核记录表(03版)</w:t>
                </w:r>
              </w:p>
            </w:txbxContent>
          </v:textbox>
        </v:shape>
      </w:pict>
    </w:r>
    <w:r>
      <w:rPr>
        <w:rStyle w:val="10"/>
        <w:rFonts w:hint="default"/>
        <w:w w:val="90"/>
      </w:rPr>
      <w:t>Beijing International Standard united Certification Co.,Ltd.</w:t>
    </w:r>
  </w:p>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0F4FC4"/>
    <w:multiLevelType w:val="singleLevel"/>
    <w:tmpl w:val="860F4FC4"/>
    <w:lvl w:ilvl="0" w:tentative="0">
      <w:start w:val="1"/>
      <w:numFmt w:val="decimal"/>
      <w:suff w:val="nothing"/>
      <w:lvlText w:val="%1、"/>
      <w:lvlJc w:val="left"/>
    </w:lvl>
  </w:abstractNum>
  <w:abstractNum w:abstractNumId="1">
    <w:nsid w:val="AB58B0B8"/>
    <w:multiLevelType w:val="singleLevel"/>
    <w:tmpl w:val="AB58B0B8"/>
    <w:lvl w:ilvl="0" w:tentative="0">
      <w:start w:val="5"/>
      <w:numFmt w:val="decimal"/>
      <w:suff w:val="nothing"/>
      <w:lvlText w:val="%1）"/>
      <w:lvlJc w:val="left"/>
    </w:lvl>
  </w:abstractNum>
  <w:abstractNum w:abstractNumId="2">
    <w:nsid w:val="D82A570B"/>
    <w:multiLevelType w:val="singleLevel"/>
    <w:tmpl w:val="D82A570B"/>
    <w:lvl w:ilvl="0" w:tentative="0">
      <w:start w:val="2"/>
      <w:numFmt w:val="decimal"/>
      <w:suff w:val="nothing"/>
      <w:lvlText w:val="%1，"/>
      <w:lvlJc w:val="left"/>
    </w:lvl>
  </w:abstractNum>
  <w:abstractNum w:abstractNumId="3">
    <w:nsid w:val="2B1F7E7D"/>
    <w:multiLevelType w:val="singleLevel"/>
    <w:tmpl w:val="2B1F7E7D"/>
    <w:lvl w:ilvl="0" w:tentative="0">
      <w:start w:val="3"/>
      <w:numFmt w:val="decimal"/>
      <w:suff w:val="nothing"/>
      <w:lvlText w:val="%1、"/>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237F6"/>
    <w:rsid w:val="0003373A"/>
    <w:rsid w:val="000400E2"/>
    <w:rsid w:val="00062E46"/>
    <w:rsid w:val="001A2D7F"/>
    <w:rsid w:val="002939AD"/>
    <w:rsid w:val="00337922"/>
    <w:rsid w:val="00340867"/>
    <w:rsid w:val="00380837"/>
    <w:rsid w:val="003A198A"/>
    <w:rsid w:val="00410914"/>
    <w:rsid w:val="00536930"/>
    <w:rsid w:val="00564E53"/>
    <w:rsid w:val="005D5659"/>
    <w:rsid w:val="00600C20"/>
    <w:rsid w:val="00644FE2"/>
    <w:rsid w:val="0067640C"/>
    <w:rsid w:val="006E678B"/>
    <w:rsid w:val="007757F3"/>
    <w:rsid w:val="007E6AEB"/>
    <w:rsid w:val="008973EE"/>
    <w:rsid w:val="00971600"/>
    <w:rsid w:val="009973B4"/>
    <w:rsid w:val="009C28C1"/>
    <w:rsid w:val="009F7EED"/>
    <w:rsid w:val="00A80636"/>
    <w:rsid w:val="00AF0AAB"/>
    <w:rsid w:val="00BF597E"/>
    <w:rsid w:val="00C51A36"/>
    <w:rsid w:val="00C55228"/>
    <w:rsid w:val="00CE315A"/>
    <w:rsid w:val="00D06F59"/>
    <w:rsid w:val="00D8388C"/>
    <w:rsid w:val="00E6224C"/>
    <w:rsid w:val="00EB0164"/>
    <w:rsid w:val="00ED0F62"/>
    <w:rsid w:val="01934984"/>
    <w:rsid w:val="03CA2781"/>
    <w:rsid w:val="03FC63A3"/>
    <w:rsid w:val="044B44B4"/>
    <w:rsid w:val="046A5E58"/>
    <w:rsid w:val="05437503"/>
    <w:rsid w:val="056A1970"/>
    <w:rsid w:val="07660F85"/>
    <w:rsid w:val="08F21645"/>
    <w:rsid w:val="09BC4857"/>
    <w:rsid w:val="09FA5B56"/>
    <w:rsid w:val="0A81452B"/>
    <w:rsid w:val="0C7C0E53"/>
    <w:rsid w:val="0D2F4D48"/>
    <w:rsid w:val="0E4303A2"/>
    <w:rsid w:val="0E681C54"/>
    <w:rsid w:val="0EBF58B4"/>
    <w:rsid w:val="0F9B27B9"/>
    <w:rsid w:val="105416D3"/>
    <w:rsid w:val="106F6729"/>
    <w:rsid w:val="108219C2"/>
    <w:rsid w:val="11830DD7"/>
    <w:rsid w:val="138F589A"/>
    <w:rsid w:val="142F2C4E"/>
    <w:rsid w:val="149A645D"/>
    <w:rsid w:val="173D075C"/>
    <w:rsid w:val="1794154C"/>
    <w:rsid w:val="18F4293E"/>
    <w:rsid w:val="1AF96DE9"/>
    <w:rsid w:val="1DE56836"/>
    <w:rsid w:val="1F362F08"/>
    <w:rsid w:val="1F8B5306"/>
    <w:rsid w:val="1FD94221"/>
    <w:rsid w:val="22670B01"/>
    <w:rsid w:val="227740D1"/>
    <w:rsid w:val="23EA5362"/>
    <w:rsid w:val="245A3310"/>
    <w:rsid w:val="24912572"/>
    <w:rsid w:val="24A50A08"/>
    <w:rsid w:val="24FF259B"/>
    <w:rsid w:val="27FA0E01"/>
    <w:rsid w:val="2A6A3689"/>
    <w:rsid w:val="2A870AB4"/>
    <w:rsid w:val="2AED463D"/>
    <w:rsid w:val="2C6B1E50"/>
    <w:rsid w:val="2CC72FE1"/>
    <w:rsid w:val="2DEF0568"/>
    <w:rsid w:val="2F1934D2"/>
    <w:rsid w:val="2F6D3009"/>
    <w:rsid w:val="30692999"/>
    <w:rsid w:val="31B225F3"/>
    <w:rsid w:val="344B01BD"/>
    <w:rsid w:val="35DE7333"/>
    <w:rsid w:val="35F15E9A"/>
    <w:rsid w:val="36A9012C"/>
    <w:rsid w:val="38145F67"/>
    <w:rsid w:val="3D246F0D"/>
    <w:rsid w:val="3E70622B"/>
    <w:rsid w:val="3F6B54DD"/>
    <w:rsid w:val="3FE20477"/>
    <w:rsid w:val="40283E5E"/>
    <w:rsid w:val="41294999"/>
    <w:rsid w:val="424F7B7E"/>
    <w:rsid w:val="425B4F31"/>
    <w:rsid w:val="44E94A4C"/>
    <w:rsid w:val="45196329"/>
    <w:rsid w:val="46344CB2"/>
    <w:rsid w:val="494D4A9F"/>
    <w:rsid w:val="4A51784E"/>
    <w:rsid w:val="4A7A6462"/>
    <w:rsid w:val="4A8171B5"/>
    <w:rsid w:val="4A9547BF"/>
    <w:rsid w:val="4B4E2738"/>
    <w:rsid w:val="4C555454"/>
    <w:rsid w:val="4C9E69C5"/>
    <w:rsid w:val="4CA90993"/>
    <w:rsid w:val="4E383B43"/>
    <w:rsid w:val="503C2A73"/>
    <w:rsid w:val="50751DC0"/>
    <w:rsid w:val="50CA6A36"/>
    <w:rsid w:val="5147778F"/>
    <w:rsid w:val="51653872"/>
    <w:rsid w:val="52560173"/>
    <w:rsid w:val="53A67598"/>
    <w:rsid w:val="53B12B64"/>
    <w:rsid w:val="53F84EDA"/>
    <w:rsid w:val="54415A96"/>
    <w:rsid w:val="54660308"/>
    <w:rsid w:val="54BD0DA4"/>
    <w:rsid w:val="55364E9B"/>
    <w:rsid w:val="56546A1E"/>
    <w:rsid w:val="573E23E7"/>
    <w:rsid w:val="59EE0031"/>
    <w:rsid w:val="5A9F6A8C"/>
    <w:rsid w:val="5ABB78FF"/>
    <w:rsid w:val="5AEC2CF6"/>
    <w:rsid w:val="5B0032B2"/>
    <w:rsid w:val="5B3746FE"/>
    <w:rsid w:val="5B8837BC"/>
    <w:rsid w:val="5EA12B9A"/>
    <w:rsid w:val="5EB246EA"/>
    <w:rsid w:val="604D0940"/>
    <w:rsid w:val="607E1E06"/>
    <w:rsid w:val="616B6264"/>
    <w:rsid w:val="623F2418"/>
    <w:rsid w:val="628B18C3"/>
    <w:rsid w:val="62B356FF"/>
    <w:rsid w:val="62D021DE"/>
    <w:rsid w:val="63463468"/>
    <w:rsid w:val="642879F4"/>
    <w:rsid w:val="6571465B"/>
    <w:rsid w:val="65B27EFC"/>
    <w:rsid w:val="6873009C"/>
    <w:rsid w:val="69310BDA"/>
    <w:rsid w:val="69652EDD"/>
    <w:rsid w:val="6A9C6C38"/>
    <w:rsid w:val="6DB8343A"/>
    <w:rsid w:val="6E0C18D5"/>
    <w:rsid w:val="6F1D589E"/>
    <w:rsid w:val="6F26086E"/>
    <w:rsid w:val="717771CD"/>
    <w:rsid w:val="735D36B2"/>
    <w:rsid w:val="73FA412C"/>
    <w:rsid w:val="76414CCC"/>
    <w:rsid w:val="791B3C6D"/>
    <w:rsid w:val="79D33553"/>
    <w:rsid w:val="7E8A17CC"/>
    <w:rsid w:val="7EFD0453"/>
    <w:rsid w:val="7FA25D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next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rFonts w:ascii="Times New Roman" w:hAnsi="Times New Roman" w:eastAsia="宋体" w:cs="Times New Roman"/>
      <w:sz w:val="18"/>
      <w:szCs w:val="18"/>
    </w:rPr>
  </w:style>
  <w:style w:type="character" w:customStyle="1" w:styleId="8">
    <w:name w:val="页脚 Char"/>
    <w:basedOn w:val="6"/>
    <w:link w:val="3"/>
    <w:qFormat/>
    <w:uiPriority w:val="99"/>
    <w:rPr>
      <w:rFonts w:ascii="Times New Roman" w:hAnsi="Times New Roman" w:eastAsia="宋体" w:cs="Times New Roman"/>
      <w:sz w:val="18"/>
      <w:szCs w:val="18"/>
    </w:rPr>
  </w:style>
  <w:style w:type="character" w:customStyle="1" w:styleId="9">
    <w:name w:val="批注框文本 Char"/>
    <w:basedOn w:val="6"/>
    <w:link w:val="2"/>
    <w:semiHidden/>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7</TotalTime>
  <ScaleCrop>false</ScaleCrop>
  <LinksUpToDate>false</LinksUpToDate>
  <CharactersWithSpaces>101</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acer</cp:lastModifiedBy>
  <dcterms:modified xsi:type="dcterms:W3CDTF">2020-07-16T02:39:07Z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