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F9594F">
        <w:rPr>
          <w:rFonts w:ascii="Times New Roman" w:hAnsi="Times New Roman" w:cs="Times New Roman" w:hint="eastAsia"/>
          <w:u w:val="single"/>
        </w:rPr>
        <w:t>XX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Pr="00BE6ED9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BE6ED9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Start w:id="1" w:name="组织名称"/>
            <w:r>
              <w:rPr>
                <w:rFonts w:ascii="宋体" w:hAnsi="宋体"/>
                <w:szCs w:val="21"/>
              </w:rPr>
              <w:t>佛山市高明安华陶瓷洁具有限公司</w:t>
            </w:r>
            <w:bookmarkEnd w:id="1"/>
            <w:bookmarkEnd w:id="0"/>
          </w:p>
        </w:tc>
        <w:tc>
          <w:tcPr>
            <w:tcW w:w="1826" w:type="dxa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735359" w:rsidRPr="00622B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58637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会 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</w:t>
            </w:r>
            <w:r w:rsidRPr="00216E4A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46F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46F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C9DD8-2DBE-4143-8134-D3E6A7C1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未定义</cp:lastModifiedBy>
  <cp:revision>7</cp:revision>
  <dcterms:created xsi:type="dcterms:W3CDTF">2019-02-21T08:00:00Z</dcterms:created>
  <dcterms:modified xsi:type="dcterms:W3CDTF">2019-05-20T21:17:00Z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