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589"/>
        <w:gridCol w:w="261"/>
        <w:gridCol w:w="417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重庆冠营包装有限公司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重庆市永川区塘湾路5号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陈智家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18888144679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402160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0302-2020-Q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7" w:name="_GoBack"/>
            <w:bookmarkStart w:id="13" w:name="审核范围"/>
            <w:r>
              <w:rPr>
                <w:sz w:val="20"/>
              </w:rPr>
              <w:t>纸箱的生产</w:t>
            </w:r>
            <w:bookmarkEnd w:id="13"/>
            <w:bookmarkEnd w:id="17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07.02.01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2020年07月08日 上午至2020年07月09日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1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4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51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07.02.01</w:t>
            </w:r>
          </w:p>
        </w:tc>
        <w:tc>
          <w:tcPr>
            <w:tcW w:w="144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510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3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510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3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510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43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张心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2020年07月0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2020年07月0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b/>
                <w:sz w:val="20"/>
              </w:rPr>
              <w:t>2020年07月0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2020年07月08日</w:t>
            </w:r>
            <w:r>
              <w:rPr>
                <w:rFonts w:hint="eastAsia"/>
                <w:b/>
                <w:sz w:val="20"/>
                <w:lang w:val="en-US" w:eastAsia="zh-CN"/>
              </w:rPr>
              <w:t>至9日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首次会议：张心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8:30-12:00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张心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12：00-13:00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行政部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张心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5.3组织的角色、职责和权限；6.2质量目标及其实现的策划；7.1.2人员；；7.1.6组织知识；7.2能力；7.3意识；；7.4沟通7.5文件化信息；9.1.3分析和评价；9.2内部审核；10.2不合格和纠正措施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08：00-12:00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张心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8.2产品和服务的要求；9.1.2顾客满意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8.5.3顾客或外部供方的财产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8.5.5交付后的活动；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12：00-13:00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生产部：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8.6产品和服务放行 ；8.1运行策划和控制； 8.3设计开发控制；8.7不合格输出的控制；7.1.5监视和测量资源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7.1.3基础设施；7.1.4过程运行环境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8.5.1生产和服务提供的控制；8.5.2标识和可追溯性；；8.5.4防护；8.5.6更改控制；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（张心）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140D6F"/>
    <w:rsid w:val="1A705D35"/>
    <w:rsid w:val="7B0E3A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5</TotalTime>
  <ScaleCrop>false</ScaleCrop>
  <LinksUpToDate>false</LinksUpToDate>
  <CharactersWithSpaces>1266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2020-07-08T09:22:56Z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