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21082-2024-QEO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成都美思特佳金属制品有限公司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余家龙</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91510112MA6CD56E6X</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成都美思特佳金属制品有限公司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四川省成都市经济技术开发区(龙泉驿区)经开区南三路117号11栋107号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四川省成都市经济技术开发区(龙泉驿区)经开区南三路117号11栋107号</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Q：工业铝型材及其制品的加工及销售</w:t>
            </w:r>
          </w:p>
          <w:p w:rsidR="00114DAF">
            <w:pPr>
              <w:snapToGrid w:val="0"/>
              <w:spacing w:line="0" w:lineRule="atLeast"/>
              <w:jc w:val="left"/>
              <w:rPr>
                <w:sz w:val="21"/>
                <w:szCs w:val="21"/>
                <w:lang w:val="en-GB"/>
              </w:rPr>
            </w:pPr>
            <w:r>
              <w:rPr>
                <w:sz w:val="21"/>
                <w:szCs w:val="21"/>
                <w:lang w:val="en-GB"/>
              </w:rPr>
              <w:t>E：工业铝型材及其制品的加工及销售所涉及场所的相关环境管理活动</w:t>
            </w:r>
          </w:p>
          <w:p w:rsidR="00114DAF">
            <w:pPr>
              <w:snapToGrid w:val="0"/>
              <w:spacing w:line="0" w:lineRule="atLeast"/>
              <w:jc w:val="left"/>
              <w:rPr>
                <w:sz w:val="21"/>
                <w:szCs w:val="21"/>
                <w:lang w:val="en-GB"/>
              </w:rPr>
            </w:pPr>
            <w:r>
              <w:rPr>
                <w:sz w:val="21"/>
                <w:szCs w:val="21"/>
                <w:lang w:val="en-GB"/>
              </w:rPr>
              <w:t>O：工业铝型材及其制品的加工及销售所涉及场所的相关职业健康安全管理活动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成都美思特佳金属制品有限公司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四川省成都市经济技术开发区(龙泉驿区)经开区南三路117号11栋107号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四川省成都市经济技术开发区(龙泉驿区)经开区南三路117号11栋107号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Q：工业铝型材及其制品的加工及销售</w:t>
            </w:r>
          </w:p>
          <w:p w:rsidR="00114DAF">
            <w:pPr>
              <w:snapToGrid w:val="0"/>
              <w:spacing w:line="0" w:lineRule="atLeast"/>
              <w:jc w:val="left"/>
              <w:rPr>
                <w:sz w:val="21"/>
                <w:szCs w:val="21"/>
                <w:lang w:val="en-GB"/>
              </w:rPr>
            </w:pPr>
            <w:r>
              <w:rPr>
                <w:sz w:val="21"/>
                <w:szCs w:val="21"/>
                <w:lang w:val="en-GB"/>
              </w:rPr>
              <w:t>E：工业铝型材及其制品的加工及销售所涉及场所的相关环境管理活动</w:t>
            </w:r>
          </w:p>
          <w:p w:rsidR="00114DAF">
            <w:pPr>
              <w:snapToGrid w:val="0"/>
              <w:spacing w:line="0" w:lineRule="atLeast"/>
              <w:jc w:val="left"/>
              <w:rPr>
                <w:sz w:val="21"/>
                <w:szCs w:val="21"/>
                <w:lang w:val="en-GB"/>
              </w:rPr>
            </w:pPr>
            <w:r>
              <w:rPr>
                <w:sz w:val="21"/>
                <w:szCs w:val="21"/>
                <w:lang w:val="en-GB"/>
              </w:rPr>
              <w:t>O：工业铝型材及其制品的加工及销售所涉及场所的相关职业健康安全管理活动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