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0179-2018-2020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汽车衡称重测量过程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生产运行处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重量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 w:cs="宋体"/>
                <w:color w:val="000000"/>
              </w:rPr>
              <w:t>～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0</w:t>
            </w:r>
            <w:r>
              <w:rPr>
                <w:rFonts w:hint="eastAsia" w:cs="宋体"/>
                <w:color w:val="000000"/>
              </w:rPr>
              <w:t>）</w:t>
            </w:r>
            <w:r>
              <w:rPr>
                <w:rFonts w:hint="eastAsia" w:cs="宋体"/>
                <w:color w:val="000000"/>
                <w:lang w:val="en-US" w:eastAsia="zh-CN"/>
              </w:rPr>
              <w:t>t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61" w:firstLineChars="0"/>
              <w:textAlignment w:val="auto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18"/>
                <w:szCs w:val="18"/>
              </w:rPr>
              <w:t>GB17167-2006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的要求，</w:t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用能单位燃料进厂计量配备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的汽车衡应配备</w:t>
            </w: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准确度</w:t>
            </w: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1%（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Ⅲ级</w:t>
            </w: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）衡器。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测量过程配备的汽车</w:t>
            </w:r>
            <w:r>
              <w:rPr>
                <w:rFonts w:hint="eastAsia"/>
                <w:sz w:val="18"/>
                <w:szCs w:val="18"/>
                <w:lang w:eastAsia="zh-CN"/>
              </w:rPr>
              <w:t>衡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准确度等级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Ⅲ级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；经计量技术机构检定合格。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410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 w:cs="宋体"/>
              </w:rPr>
            </w:pPr>
            <w:r>
              <w:rPr>
                <w:rFonts w:hint="eastAsia" w:cs="宋体"/>
                <w:lang w:eastAsia="zh-CN"/>
              </w:rPr>
              <w:t>电子</w:t>
            </w:r>
            <w:r>
              <w:rPr>
                <w:rFonts w:hint="eastAsia" w:cs="宋体"/>
              </w:rPr>
              <w:t>汽车衡</w:t>
            </w:r>
          </w:p>
          <w:p>
            <w:pPr>
              <w:numPr>
                <w:ilvl w:val="0"/>
                <w:numId w:val="0"/>
              </w:numPr>
              <w:rPr>
                <w:rFonts w:hint="default" w:cs="宋体" w:eastAsiaTheme="minorEastAsia"/>
                <w:lang w:val="en-US" w:eastAsia="zh-CN"/>
              </w:rPr>
            </w:pPr>
            <w:r>
              <w:rPr>
                <w:rFonts w:hint="eastAsia" w:cs="宋体"/>
                <w:lang w:eastAsia="zh-CN"/>
              </w:rPr>
              <w:t>编号：</w:t>
            </w:r>
            <w:r>
              <w:rPr>
                <w:rFonts w:hint="eastAsia" w:cs="宋体"/>
                <w:lang w:val="en-US" w:eastAsia="zh-CN"/>
              </w:rPr>
              <w:t>202120001</w:t>
            </w:r>
          </w:p>
        </w:tc>
        <w:tc>
          <w:tcPr>
            <w:tcW w:w="1134" w:type="dxa"/>
            <w:gridSpan w:val="2"/>
          </w:tcPr>
          <w:p>
            <w:pPr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>0</w:t>
            </w:r>
            <w:r>
              <w:rPr>
                <w:rFonts w:hint="eastAsia" w:cs="宋体"/>
                <w:color w:val="000000"/>
              </w:rPr>
              <w:t>～</w:t>
            </w:r>
            <w:r>
              <w:rPr>
                <w:rFonts w:hint="eastAsia"/>
                <w:color w:val="000000"/>
                <w:lang w:val="en-US" w:eastAsia="zh-CN"/>
              </w:rPr>
              <w:t xml:space="preserve">120 </w:t>
            </w:r>
            <w:r>
              <w:rPr>
                <w:color w:val="000000"/>
              </w:rPr>
              <w:t>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  <w:r>
              <w:rPr>
                <w:rFonts w:hint="eastAsia" w:ascii="Times New Roman" w:hAnsi="Times New Roman" w:cs="宋体"/>
              </w:rPr>
              <w:t>级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e=20kg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spacing w:line="440" w:lineRule="exact"/>
              <w:ind w:right="420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CLZYJS/YG-GCGF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auto"/>
                <w:szCs w:val="21"/>
              </w:rPr>
              <w:t>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  <w:bookmarkStart w:id="1" w:name="_GoBack"/>
            <w:bookmarkEnd w:id="1"/>
          </w:p>
        </w:tc>
        <w:tc>
          <w:tcPr>
            <w:tcW w:w="5812" w:type="dxa"/>
            <w:gridSpan w:val="7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《本地计量汽车衡、轨道衡操作规程》。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曹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仲东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汽车衡称重</w:t>
            </w:r>
            <w:r>
              <w:rPr>
                <w:rFonts w:hint="eastAsia"/>
              </w:rPr>
              <w:t>量过程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汽车衡称重</w:t>
            </w:r>
            <w:r>
              <w:rPr>
                <w:rFonts w:hint="eastAsia"/>
              </w:rPr>
              <w:t>量过</w:t>
            </w:r>
            <w:r>
              <w:rPr>
                <w:rFonts w:hint="eastAsia"/>
                <w:lang w:eastAsia="zh-CN"/>
              </w:rPr>
              <w:t>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</w:rPr>
              <w:t>过程监视采用比对方法（同一汽车经过不同汽车衡的数据比对）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汽车衡称重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\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07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6182F"/>
    <w:multiLevelType w:val="singleLevel"/>
    <w:tmpl w:val="61461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1100D"/>
    <w:rsid w:val="0FDF7EFF"/>
    <w:rsid w:val="28842E21"/>
    <w:rsid w:val="29F951C6"/>
    <w:rsid w:val="373D5827"/>
    <w:rsid w:val="3956641B"/>
    <w:rsid w:val="6D065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6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2020-07-15T21:43:58Z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