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贵州省遵义市习水县九龙街道府西路103号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余远海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13984910402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564600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余远海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0329-2020-EO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▉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E：粮油购销（散装高粱、小麦、玉米）、资质范围内预包装食品（大米、糯米、食用油）的销售及相关环境管理活动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O：粮油购销（散装高粱、小麦、玉米）、资质范围内预包装食品（大米、糯米、食用油）的销售及相关职业健康安全管理活动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2020年07月14日 上午至2020年07月14日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现场</w:t>
            </w:r>
            <w:r>
              <w:rPr>
                <w:rFonts w:hint="eastAsia"/>
                <w:b/>
                <w:color w:val="FF0000"/>
                <w:sz w:val="20"/>
              </w:rPr>
              <w:t>审核于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/>
                <w:b/>
                <w:color w:val="FF0000"/>
                <w:sz w:val="20"/>
              </w:rPr>
              <w:t>日 至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</w:t>
            </w:r>
            <w:r>
              <w:rPr>
                <w:rFonts w:hint="eastAsia"/>
                <w:b/>
                <w:color w:val="FF0000"/>
                <w:sz w:val="20"/>
              </w:rPr>
              <w:t>日 下午 (共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（含员工代表）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ES:4.1/4.2/4.3/4/4/5.1/5.2/5.3/6.1.1/6.1.2/6.1..3/6.1.4/6.2/7.1/7.4/9.1.1/9.3/10.1/10.3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（含员工代表）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ES:4.1/4.2/4.3/4/4/5.1/5.2/5.3/6.1.1/6.1.2/6.1..3/6.1.4/6.2/7.1/7.4/9.1.1/9.3/10.1/10.3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S:5.4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综合办公室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</w:rPr>
              <w:t>综合办公室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</w:rPr>
              <w:t>综合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ES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目标指标完成情况、销售情况的环境及职业健康安全的因素识别、销售的运行情况、应急情况  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EO：5.3/6.2/6.1.2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color w:val="FF0000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0"/>
                <w:lang w:val="en-US" w:eastAsia="zh-CN" w:bidi="ar-SA"/>
              </w:rPr>
              <w:t xml:space="preserve">目标指标完成情况、销售情况的环境及职业健康安全的因素识别、销售的运行情况、应急情况  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EO：5.3/6.2/6.1.2</w:t>
            </w:r>
            <w:r>
              <w:rPr>
                <w:rFonts w:hint="eastAsia"/>
                <w:color w:val="FF0000"/>
                <w:sz w:val="21"/>
                <w:szCs w:val="21"/>
              </w:rPr>
              <w:t>/8.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部：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目标指标完成情况、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采购过程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的环境及职业健康安全的因素识别、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的运行情况、应急情况  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EO5.3/6.2/6.1.2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color w:val="FF0000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cs="Times New Roman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部：</w:t>
            </w: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0"/>
                <w:lang w:val="en-US" w:eastAsia="zh-CN" w:bidi="ar-SA"/>
              </w:rPr>
              <w:t>目标指标完成情况、</w:t>
            </w:r>
            <w:r>
              <w:rPr>
                <w:rFonts w:hint="eastAsia" w:cs="Times New Roman"/>
                <w:b/>
                <w:color w:val="FF0000"/>
                <w:kern w:val="2"/>
                <w:sz w:val="20"/>
                <w:lang w:val="en-US" w:eastAsia="zh-CN" w:bidi="ar-SA"/>
              </w:rPr>
              <w:t>采购过程</w:t>
            </w: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0"/>
                <w:lang w:val="en-US" w:eastAsia="zh-CN" w:bidi="ar-SA"/>
              </w:rPr>
              <w:t>的环境及职业健康安全的因素识别、</w:t>
            </w:r>
            <w:r>
              <w:rPr>
                <w:rFonts w:hint="eastAsia" w:cs="Times New Roman"/>
                <w:b/>
                <w:color w:val="FF0000"/>
                <w:kern w:val="2"/>
                <w:sz w:val="20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0"/>
                <w:lang w:val="en-US" w:eastAsia="zh-CN" w:bidi="ar-SA"/>
              </w:rPr>
              <w:t xml:space="preserve">的运行情况、应急情况  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EO5.3/6.2/6.1.2</w:t>
            </w:r>
            <w:r>
              <w:rPr>
                <w:rFonts w:hint="eastAsia"/>
                <w:color w:val="FF0000"/>
                <w:sz w:val="21"/>
                <w:szCs w:val="21"/>
              </w:rPr>
              <w:t>/8.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与管理层沟通，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napToGrid w:val="0"/>
        <w:spacing w:line="320" w:lineRule="exact"/>
        <w:ind w:firstLine="96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午休时间：12：00-13：00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FF0000"/>
          <w:lang w:val="en-US" w:eastAsia="zh-CN"/>
        </w:rPr>
        <w:t>注：红色为现场补充审核计划</w:t>
      </w:r>
      <w:bookmarkStart w:id="17" w:name="_GoBack"/>
      <w:bookmarkEnd w:id="17"/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D13630"/>
    <w:rsid w:val="34DF17B9"/>
    <w:rsid w:val="38FA2512"/>
    <w:rsid w:val="3BA25FAC"/>
    <w:rsid w:val="57E60B4A"/>
    <w:rsid w:val="6BEC1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2020-07-21T01:14:00Z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