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27"/>
        <w:gridCol w:w="284"/>
        <w:gridCol w:w="276"/>
        <w:gridCol w:w="438"/>
        <w:gridCol w:w="845"/>
        <w:gridCol w:w="992"/>
        <w:gridCol w:w="142"/>
        <w:gridCol w:w="933"/>
        <w:gridCol w:w="620"/>
        <w:gridCol w:w="6"/>
        <w:gridCol w:w="567"/>
        <w:gridCol w:w="1242"/>
        <w:gridCol w:w="75"/>
        <w:gridCol w:w="101"/>
        <w:gridCol w:w="85"/>
        <w:gridCol w:w="504"/>
        <w:gridCol w:w="123"/>
        <w:gridCol w:w="746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苏州鲜丰生态农业有限公司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苏州市吴中区越溪木林路33号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刘朦朦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13776091095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0320-2020-QEOF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  <w:szCs w:val="22"/>
              </w:rPr>
              <w:t xml:space="preserve">■FSMS  </w:t>
            </w:r>
            <w:r>
              <w:rPr>
                <w:rFonts w:hint="eastAsia"/>
                <w:spacing w:val="-2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pacing w:val="-2"/>
                <w:sz w:val="20"/>
                <w:szCs w:val="22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Q：预包装食品（米、面、粮油、冷冻肉），初级农产品（蔬菜、畜禽肉类、蛋类）的销售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E：预包装食品（米、面、粮油、冷冻肉），初级农产品（蔬菜、畜禽肉类、蛋类）的销售及相关环境管理活动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O：预包装食品（米、面、粮油、冷冻肉），初级农产品（蔬菜、畜禽肉类、蛋类）的销售及相关职业健康安全管理活动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F：预包装食品（米、面、粮油、冷冻肉），初级农产品（蔬菜、畜禽肉类、蛋类）的配送</w:t>
            </w:r>
            <w:bookmarkEnd w:id="13"/>
          </w:p>
        </w:tc>
        <w:tc>
          <w:tcPr>
            <w:tcW w:w="81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bookmarkStart w:id="14" w:name="专业代码"/>
            <w:r>
              <w:rPr>
                <w:rFonts w:hint="eastAsia" w:ascii="宋体" w:hAnsi="宋体" w:cs="宋体"/>
                <w:sz w:val="18"/>
                <w:szCs w:val="18"/>
              </w:rPr>
              <w:t>Q：29.07.01;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29.07.02;29.07.03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E：29.07.01;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29.07.02;29.07.03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O：29.07.01;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29.07.02;29.07.03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F：GI;GII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Q：GB/T19001-2016/ISO9001:2015,</w:t>
            </w:r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E：GB/T 24001-2016/ISO14001:2015,</w:t>
            </w:r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O：GB/T45001-2020 / ISO45001：2018,</w:t>
            </w:r>
            <w:bookmarkEnd w:id="15"/>
            <w:r>
              <w:rPr>
                <w:rFonts w:hint="eastAsia"/>
                <w:szCs w:val="22"/>
              </w:rPr>
              <w:sym w:font="Wingdings 2" w:char="0052"/>
            </w:r>
            <w:r>
              <w:rPr>
                <w:rFonts w:hint="eastAsia"/>
                <w:szCs w:val="22"/>
              </w:rPr>
              <w:t>GB/T22000-2006/ISO22000:2005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CNCA/CTS 001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-2014</w:t>
            </w:r>
            <w:r>
              <w:rPr>
                <w:rFonts w:hint="eastAsia"/>
                <w:szCs w:val="22"/>
                <w:lang w:eastAsia="zh-CN"/>
              </w:rPr>
              <w:t>《</w:t>
            </w:r>
            <w:r>
              <w:rPr>
                <w:rFonts w:hint="eastAsia"/>
                <w:szCs w:val="22"/>
                <w:lang w:val="en-US" w:eastAsia="zh-CN"/>
              </w:rPr>
              <w:t>食品安全管理体系 运输和储藏企业要求</w:t>
            </w:r>
            <w:r>
              <w:rPr>
                <w:rFonts w:hint="eastAsia"/>
                <w:szCs w:val="22"/>
                <w:lang w:eastAsia="zh-CN"/>
              </w:rPr>
              <w:t>》</w:t>
            </w:r>
            <w:r>
              <w:rPr>
                <w:rFonts w:hint="eastAsia"/>
                <w:szCs w:val="22"/>
                <w:lang w:val="en-US" w:eastAsia="zh-CN"/>
              </w:rPr>
              <w:t>和CCAA/CTS 12-2014《食品安全管理体系 果蔬生产企业要求》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现场+远程审核于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2020年07月05日 下午至2020年07月07日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张磊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组长A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（现场）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Q:审核员2019-N1QMS-1258213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E:审核员2020-N1EMS-1258213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O:审核员2020-N1OHSMS-1258213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Q:29.07.01,29.07.02,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29.07.03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E:29.07.01,29.07.02,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29.07.03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O:29.07.01,29.07.02,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29.07.03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郝本东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组员B</w:t>
            </w:r>
          </w:p>
          <w:p>
            <w:pPr>
              <w:pStyle w:val="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（现场）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Q:审核员2018-N1QMS-2047774</w:t>
            </w:r>
          </w:p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E:审核员2017-N1EMS-3047774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F:审核员 2018-N1FSMS-3047774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F:GI,GII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13851633086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陈卓琦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组员C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sz w:val="18"/>
                <w:szCs w:val="18"/>
              </w:rPr>
              <w:t>（远程）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Q:审核员2019-N1QMS-2051924</w:t>
            </w:r>
          </w:p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E:实习审核员2018-N0EMS-2051924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F:审核员2018-N1FSMS-2051924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13913535051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ISC-51924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岳树亮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组员D</w:t>
            </w:r>
          </w:p>
          <w:p>
            <w:pPr>
              <w:pStyle w:val="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（远程）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Q:审核员2020-N1QMS-1261927</w:t>
            </w:r>
          </w:p>
          <w:p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O:审核员2020-N1OHSMS-1261927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15161373801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李青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组员E</w:t>
            </w:r>
          </w:p>
          <w:p>
            <w:pPr>
              <w:pStyle w:val="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（远程）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Q:实习审核员2020-N0QMS-1251569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E:实习审核员2020-N0EMS-1251569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13602031207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64"/>
        <w:gridCol w:w="1129"/>
        <w:gridCol w:w="3435"/>
        <w:gridCol w:w="3081"/>
        <w:gridCol w:w="10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</w:t>
            </w:r>
          </w:p>
        </w:tc>
        <w:tc>
          <w:tcPr>
            <w:tcW w:w="3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过程</w:t>
            </w:r>
          </w:p>
        </w:tc>
        <w:tc>
          <w:tcPr>
            <w:tcW w:w="30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涉及条款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7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2020.7.5</w:t>
            </w: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13:30-14:00</w:t>
            </w:r>
          </w:p>
        </w:tc>
        <w:tc>
          <w:tcPr>
            <w:tcW w:w="1129" w:type="dxa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1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14:00-15:30</w:t>
            </w:r>
          </w:p>
        </w:tc>
        <w:tc>
          <w:tcPr>
            <w:tcW w:w="1129" w:type="dxa"/>
            <w:vMerge w:val="restart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35" w:type="dxa"/>
            <w:vMerge w:val="restart"/>
          </w:tcPr>
          <w:p>
            <w:pPr>
              <w:spacing w:after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管理评审、重大投诉处理、重大体系事故和变更管理、应急准备和响应，顾客反馈、产品召回、行业抽查情况. 持续改进,应急预案</w:t>
            </w:r>
          </w:p>
          <w:p>
            <w:pPr>
              <w:pStyle w:val="2"/>
            </w:pPr>
          </w:p>
        </w:tc>
        <w:tc>
          <w:tcPr>
            <w:tcW w:w="30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Q:4.1-4.4/5.1-5.3/6.1-6.3/7.1.1/7.1.2/7.1.6/7.3/9.1.1/9.1.3/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9.3/10.1/10.3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Q:A/E(远程+现场)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  <w:vMerge w:val="continue"/>
          </w:tcPr>
          <w:p>
            <w:pPr>
              <w:pStyle w:val="2"/>
            </w:pPr>
          </w:p>
        </w:tc>
        <w:tc>
          <w:tcPr>
            <w:tcW w:w="30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4.1-4.4/5.1-5.4/6.1/6.2/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7.1/7.3/9.3/10.1/10.3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O:D(远程)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  <w:vMerge w:val="continue"/>
          </w:tcPr>
          <w:p>
            <w:pPr>
              <w:pStyle w:val="2"/>
            </w:pPr>
          </w:p>
        </w:tc>
        <w:tc>
          <w:tcPr>
            <w:tcW w:w="30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4.1-4.4/5.1-5.3/6.1/6.2/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7.1/7.3/9.3/10.1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E:B(现场)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  <w:vMerge w:val="continue"/>
          </w:tcPr>
          <w:p>
            <w:pPr>
              <w:spacing w:after="4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F:4.1/5.1-5.8/6.1/8.1/8.5专项要求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F:C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15:30-17:30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pacing w:val="40"/>
                <w:kern w:val="10"/>
                <w:sz w:val="18"/>
                <w:szCs w:val="18"/>
              </w:rPr>
              <w:t>管理部</w:t>
            </w:r>
          </w:p>
        </w:tc>
        <w:tc>
          <w:tcPr>
            <w:tcW w:w="3435" w:type="dxa"/>
            <w:vMerge w:val="restart"/>
          </w:tcPr>
          <w:p>
            <w:pPr>
              <w:spacing w:after="40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cs="Arial"/>
                <w:color w:val="000000" w:themeColor="text1"/>
                <w:sz w:val="18"/>
                <w:szCs w:val="18"/>
              </w:rPr>
              <w:t>Q/E/O的策划和运行；应急准备和响应、监视和测量、不符合控制、事故调查、内审、合规性评价、</w:t>
            </w: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</w:rPr>
              <w:t>三级安全教育、</w:t>
            </w:r>
            <w:r>
              <w:rPr>
                <w:rFonts w:hint="eastAsia" w:cs="Arial"/>
                <w:color w:val="000000" w:themeColor="text1"/>
                <w:sz w:val="18"/>
                <w:szCs w:val="18"/>
              </w:rPr>
              <w:t>危险源辨识和评价；合规义务；控制措施；</w:t>
            </w:r>
          </w:p>
          <w:p>
            <w:pPr>
              <w:spacing w:after="4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cs="Arial"/>
                <w:color w:val="000000" w:themeColor="text1"/>
                <w:sz w:val="18"/>
                <w:szCs w:val="18"/>
              </w:rPr>
              <w:t>消防管理，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</w:rPr>
              <w:t>文件和记录管理；工作环境人力资源保障计划、人员健康管理、持证上岗人员、人员招聘、员工培训及有效性评价、特种作业人员</w:t>
            </w:r>
          </w:p>
        </w:tc>
        <w:tc>
          <w:tcPr>
            <w:tcW w:w="30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O:6.1.2/6.2/7.2/7.4/7.5/8.1/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8.1.2/8.1.3/8.2/9.1.1/9.1.2/9.2/10.2</w:t>
            </w:r>
          </w:p>
          <w:p>
            <w:pPr>
              <w:pStyle w:val="2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Q:6.2/7.2/7.4/7.5/9.2/10.2</w:t>
            </w:r>
          </w:p>
          <w:p>
            <w:pPr>
              <w:pStyle w:val="2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E:6.1.2/6.1.3/6.1.4/6.2/7.2/7.4/7.5/8.1/8.2/9.1.1/9.1.2/9.2 /10.2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0"/>
                <w:sz w:val="18"/>
                <w:szCs w:val="18"/>
              </w:rPr>
              <w:t>O:D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Q\E:A/E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（远程+现场）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15:30-17:30</w:t>
            </w:r>
          </w:p>
        </w:tc>
        <w:tc>
          <w:tcPr>
            <w:tcW w:w="1129" w:type="dxa"/>
            <w:vMerge w:val="continue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  <w:vMerge w:val="continue"/>
          </w:tcPr>
          <w:p>
            <w:pPr>
              <w:spacing w:after="4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81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F:4.2/6.2/8.4.1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15:30-17:30</w:t>
            </w:r>
          </w:p>
        </w:tc>
        <w:tc>
          <w:tcPr>
            <w:tcW w:w="1129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000000" w:themeColor="text1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HACCP小组长</w:t>
            </w:r>
          </w:p>
        </w:tc>
        <w:tc>
          <w:tcPr>
            <w:tcW w:w="3435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食品安全小组、预备步骤、危害分析和制定控制措施、关键控制点的确定、关键限值的确定、CCP点的监控、建立关键限值偏离时的纠偏措施、HACCP计划的确认和验证、HACCP记录的保持。</w:t>
            </w:r>
          </w:p>
        </w:tc>
        <w:tc>
          <w:tcPr>
            <w:tcW w:w="3081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F:7.1-7.8/8.2/8.4.2/8.4.3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及专项要求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F:B（现场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bookmarkStart w:id="17" w:name="_GoBack" w:colFirst="0" w:colLast="0"/>
            <w:r>
              <w:rPr>
                <w:rFonts w:hint="eastAsia" w:ascii="宋体" w:hAnsi="宋体" w:cs="宋体"/>
                <w:sz w:val="18"/>
                <w:szCs w:val="18"/>
              </w:rPr>
              <w:t>2020.7.6</w:t>
            </w: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7:00-10:00</w:t>
            </w:r>
          </w:p>
        </w:tc>
        <w:tc>
          <w:tcPr>
            <w:tcW w:w="1129" w:type="dxa"/>
          </w:tcPr>
          <w:p>
            <w:pPr>
              <w:spacing w:line="300" w:lineRule="exact"/>
              <w:rPr>
                <w:rFonts w:ascii="宋体" w:hAnsi="宋体" w:cs="宋体"/>
                <w:color w:val="FF0000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质检部</w:t>
            </w: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监视和测量设备的控制、原料进货检验、</w:t>
            </w:r>
          </w:p>
          <w:p>
            <w:pPr>
              <w:spacing w:line="3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产品服务的放行，产品出厂检验、不合格品的控制等相关质量，环境,职业健康安全</w:t>
            </w:r>
          </w:p>
        </w:tc>
        <w:tc>
          <w:tcPr>
            <w:tcW w:w="308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Q:6.1，6.2、7.1.5、8.6、8.7、9.1.3</w:t>
            </w:r>
          </w:p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E：6.1.2/6.2/8.1/8.2/9.1.1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O:6.1.2/6.2/8.1.1/8.2/9.1.1</w:t>
            </w:r>
          </w:p>
          <w:p>
            <w:pPr>
              <w:pStyle w:val="2"/>
            </w:pPr>
          </w:p>
        </w:tc>
        <w:tc>
          <w:tcPr>
            <w:tcW w:w="797" w:type="dxa"/>
            <w:gridSpan w:val="2"/>
            <w:vMerge w:val="restart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Q:A/E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E:A/E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O:A/D</w:t>
            </w:r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7:00-12:00</w:t>
            </w:r>
          </w:p>
        </w:tc>
        <w:tc>
          <w:tcPr>
            <w:tcW w:w="1129" w:type="dxa"/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质检部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bCs w:val="0"/>
                <w:spacing w:val="40"/>
                <w:kern w:val="10"/>
                <w:sz w:val="18"/>
                <w:szCs w:val="18"/>
              </w:rPr>
              <w:t>(现场3.5小时)</w:t>
            </w:r>
          </w:p>
          <w:p>
            <w:pPr>
              <w:spacing w:line="300" w:lineRule="exact"/>
              <w:rPr>
                <w:rFonts w:ascii="宋体" w:hAnsi="宋体" w:cs="宋体"/>
                <w:color w:val="FF0000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监视和测量设备的控制、原料进货检验、</w:t>
            </w:r>
          </w:p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产品服务的放行，产品出厂检验、不合格品的控制等</w:t>
            </w:r>
          </w:p>
        </w:tc>
        <w:tc>
          <w:tcPr>
            <w:tcW w:w="3081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F:5.6/7.5/7.6/8.3/7.10.1-7.10.3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10:00-12:00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FF0000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采购部</w:t>
            </w:r>
          </w:p>
        </w:tc>
        <w:tc>
          <w:tcPr>
            <w:tcW w:w="3435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原材料采购及验收，</w:t>
            </w: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产品特性；预期用途；可追溯系统；撤回和召回;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本部门的E/O管理</w:t>
            </w: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Q:6.2/8.4/8.5.3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O:6.1.2/6.2/8.1.2/8.1.4/8.2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E:6.1.2/6.2/8.1/8.2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br w:type="textWrapping"/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0"/>
                <w:sz w:val="18"/>
                <w:szCs w:val="18"/>
              </w:rPr>
              <w:t>O:D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Q</w:t>
            </w:r>
            <w:r>
              <w:rPr>
                <w:rFonts w:hint="eastAsia" w:ascii="宋体" w:hAnsi="宋体" w:cs="宋体"/>
                <w:bCs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:A/E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（远程+现场）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7:00-12:00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原材料采购及验收</w:t>
            </w: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7.2.3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专项要求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12:00-12:30</w:t>
            </w:r>
          </w:p>
        </w:tc>
        <w:tc>
          <w:tcPr>
            <w:tcW w:w="7655" w:type="dxa"/>
            <w:gridSpan w:val="4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7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A/B/C/D/E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12:30-15:30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after="40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物流部</w:t>
            </w:r>
          </w:p>
          <w:p>
            <w:pPr>
              <w:spacing w:after="40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35" w:type="dxa"/>
            <w:tcBorders>
              <w:right w:val="single" w:color="auto" w:sz="4" w:space="0"/>
            </w:tcBorders>
          </w:tcPr>
          <w:p>
            <w:pPr>
              <w:spacing w:after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基础设施、工作环境、GMP和SSOP、关键控制点的监视系统、可追溯性系统、潜在不符合品控制、工作环境、卫生标准操作、可追溯性系统。</w:t>
            </w:r>
          </w:p>
          <w:p>
            <w:pPr>
              <w:spacing w:after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基础设施、工作环境，物流配送管理，仓库管理、储运，危险源和环境因素识别，目标考核，本部门的EHS管理</w:t>
            </w: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pStyle w:val="13"/>
              <w:spacing w:after="0"/>
              <w:rPr>
                <w:rFonts w:ascii="宋体" w:hAnsi="宋体" w:cs="宋体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szCs w:val="18"/>
                <w:lang w:val="en-US" w:eastAsia="zh-CN"/>
              </w:rPr>
              <w:t>6.2、7.1.3、7.1.4、8.5.2、8.5.3、8.5.4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6.1、6.2、7.2、8.1、8.2、9.1；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:6.1、</w:t>
            </w:r>
            <w:r>
              <w:rPr>
                <w:rFonts w:hint="eastAsia" w:ascii="宋体" w:hAnsi="宋体" w:cs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、7</w:t>
            </w:r>
            <w:r>
              <w:rPr>
                <w:rFonts w:hint="eastAsia" w:ascii="宋体" w:hAnsi="宋体" w:cs="宋体"/>
                <w:sz w:val="18"/>
                <w:szCs w:val="18"/>
              </w:rPr>
              <w:t>.2、8.1、8.2、9.1</w:t>
            </w:r>
            <w:r>
              <w:rPr>
                <w:rFonts w:hint="eastAsia"/>
                <w:color w:val="FF0000"/>
                <w:sz w:val="21"/>
                <w:szCs w:val="21"/>
              </w:rPr>
              <w:t>；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Q:A/E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E:A/E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O:A/D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12:30-17:30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after="40"/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物流部</w:t>
            </w:r>
          </w:p>
        </w:tc>
        <w:tc>
          <w:tcPr>
            <w:tcW w:w="3435" w:type="dxa"/>
            <w:tcBorders>
              <w:right w:val="single" w:color="auto" w:sz="4" w:space="0"/>
            </w:tcBorders>
          </w:tcPr>
          <w:p>
            <w:pPr>
              <w:spacing w:after="40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基础设施、工作环境、GMP和SSOP、关键控制点的监视系统、可追溯性系统、潜在不符合品控制、工作环境、卫生标准操作、可追溯性系统。</w:t>
            </w: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F:6.3/6.4/5.6/7.2/7.5/7.6/7.9/7.10.1-7.10.3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12:30-16:30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FF0000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仓库(现场2小时)</w:t>
            </w:r>
          </w:p>
        </w:tc>
        <w:tc>
          <w:tcPr>
            <w:tcW w:w="3435" w:type="dxa"/>
            <w:tcBorders>
              <w:right w:val="single" w:color="auto" w:sz="4" w:space="0"/>
            </w:tcBorders>
          </w:tcPr>
          <w:p>
            <w:pPr>
              <w:spacing w:after="40"/>
              <w:rPr>
                <w:rFonts w:ascii="宋体" w:hAnsi="宋体" w:cs="Arial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工作环境、(PRPs)前提方案、关键控制点的监视系统、可追溯性系统、潜在不符合品控制</w:t>
            </w: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F:6.3/6.4/7.2.3/7.5/7.9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及专项要求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F:C(远程)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15:30-17:30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销售部</w:t>
            </w:r>
          </w:p>
        </w:tc>
        <w:tc>
          <w:tcPr>
            <w:tcW w:w="3435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基础设施、工作环境、GMP和SSOP、关键控制点的监视系统、可追溯性系统、潜在不符合品控制、工作环境、卫生标准操作、可追溯性系统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、过敏源标识存放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Q:6.2/7.1.3/7.1.4/8.1/8.2/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8.5/8.7/9.1.2/9.1.3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E：6.1.2/6.2/8.1/8.2/9.1.1</w:t>
            </w: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Cs/>
                <w:spacing w:val="10"/>
                <w:sz w:val="18"/>
                <w:szCs w:val="18"/>
              </w:rPr>
              <w:t>O:6.1/6.2/8.1/8.2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Q:AE</w:t>
            </w:r>
          </w:p>
          <w:p>
            <w:pPr>
              <w:pStyle w:val="2"/>
              <w:rPr>
                <w:rFonts w:ascii="宋体" w:hAnsi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 w:val="0"/>
                <w:sz w:val="18"/>
                <w:szCs w:val="18"/>
              </w:rPr>
              <w:t>E:AE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O:AD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16:30-17:30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销售部</w:t>
            </w:r>
          </w:p>
        </w:tc>
        <w:tc>
          <w:tcPr>
            <w:tcW w:w="3435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F:5.6/7.9/7.10.4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及专项要求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F:C(远程)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7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2020.7.7</w:t>
            </w: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7:00-10:00</w:t>
            </w:r>
          </w:p>
        </w:tc>
        <w:tc>
          <w:tcPr>
            <w:tcW w:w="1129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</w:rPr>
              <w:t>财务部/员工代表</w:t>
            </w:r>
          </w:p>
        </w:tc>
        <w:tc>
          <w:tcPr>
            <w:tcW w:w="3435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资源配置；内部沟通、员工参与和协商、事故调查、员工满意度调查</w:t>
            </w:r>
          </w:p>
        </w:tc>
        <w:tc>
          <w:tcPr>
            <w:tcW w:w="3081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员工代表O： 5.4/8.2/10.2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财务：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EMS: 7.1/8.2/6.2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OHS:7.1/8.2/6.1.2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A/D/E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7:00-10:00</w:t>
            </w:r>
          </w:p>
        </w:tc>
        <w:tc>
          <w:tcPr>
            <w:tcW w:w="7645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继续审核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pacing w:after="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10:00-10:30</w:t>
            </w:r>
          </w:p>
        </w:tc>
        <w:tc>
          <w:tcPr>
            <w:tcW w:w="7645" w:type="dxa"/>
            <w:gridSpan w:val="3"/>
          </w:tcPr>
          <w:p>
            <w:pPr>
              <w:pStyle w:val="13"/>
              <w:rPr>
                <w:rFonts w:ascii="宋体" w:hAnsi="宋体" w:eastAsia="宋体" w:cs="宋体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Cs w:val="18"/>
                <w:lang w:val="en-US" w:eastAsia="zh-CN"/>
              </w:rPr>
              <w:t>沟通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A/B/C/D/E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10:30-11:00</w:t>
            </w:r>
          </w:p>
        </w:tc>
        <w:tc>
          <w:tcPr>
            <w:tcW w:w="7645" w:type="dxa"/>
            <w:gridSpan w:val="3"/>
          </w:tcPr>
          <w:p>
            <w:pPr>
              <w:pStyle w:val="13"/>
              <w:rPr>
                <w:rFonts w:ascii="宋体" w:hAnsi="宋体" w:eastAsia="宋体" w:cs="宋体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末次会议</w:t>
            </w: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A/B/C/D/E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F: 4.1、4.2、4.3、4.4、5.2、5.3、6.1、6.2、6.3、7、8;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514"/>
    <w:rsid w:val="00081514"/>
    <w:rsid w:val="006A4B0F"/>
    <w:rsid w:val="13FE6BC6"/>
    <w:rsid w:val="17E82BA5"/>
    <w:rsid w:val="18B8401F"/>
    <w:rsid w:val="1EC53459"/>
    <w:rsid w:val="1F59258C"/>
    <w:rsid w:val="24636C01"/>
    <w:rsid w:val="318813A4"/>
    <w:rsid w:val="3A675EDD"/>
    <w:rsid w:val="4E5B2104"/>
    <w:rsid w:val="50BE41FD"/>
    <w:rsid w:val="5D0E287B"/>
    <w:rsid w:val="63BC71B4"/>
    <w:rsid w:val="663908AA"/>
    <w:rsid w:val="67F1378E"/>
    <w:rsid w:val="6E8B36F9"/>
    <w:rsid w:val="7B9C32A3"/>
    <w:rsid w:val="7F374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696</Words>
  <Characters>3971</Characters>
  <Lines>33</Lines>
  <Paragraphs>9</Paragraphs>
  <TotalTime>22</TotalTime>
  <ScaleCrop>false</ScaleCrop>
  <LinksUpToDate>false</LinksUpToDate>
  <CharactersWithSpaces>4658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2020-07-10T02:41:35Z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