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10010-2025-FE</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正定德旭餐饮管理有限公司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马焕秋</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91130123MAC65NL16X</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F:未认可,E:未认可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F：ISO 22000:2018,E：GB/T 24001-2016/ISO14001:2015</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正定德旭餐饮管理有限公司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河北省石家庄市正定县府前街7号2楼201室</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河北省石家庄市正定县正定镇华安西路29号</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F：位于河北省石家庄市正定县正定镇华安西路29号的正定德旭餐饮管理有限公司的承包河北正定师范高等专科学校食堂餐饮管理</w:t>
            </w:r>
          </w:p>
          <w:p w:rsidR="00114DAF">
            <w:pPr>
              <w:snapToGrid w:val="0"/>
              <w:spacing w:line="0" w:lineRule="atLeast"/>
              <w:jc w:val="left"/>
              <w:rPr>
                <w:sz w:val="21"/>
                <w:szCs w:val="21"/>
                <w:lang w:val="en-GB"/>
              </w:rPr>
            </w:pPr>
            <w:r>
              <w:rPr>
                <w:sz w:val="21"/>
                <w:szCs w:val="21"/>
                <w:lang w:val="en-GB"/>
              </w:rPr>
              <w:t>E：餐饮管理所涉及场所的相关环境管理活动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正定德旭餐饮管理有限公司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河北省石家庄市正定县府前街7号2楼201室</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河北省石家庄市正定县正定镇华安西路29号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F：位于河北省石家庄市正定县正定镇华安西路29号的正定德旭餐饮管理有限公司的承包河北正定师范高等专科学校食堂餐饮管理</w:t>
            </w:r>
          </w:p>
          <w:p w:rsidR="00114DAF">
            <w:pPr>
              <w:snapToGrid w:val="0"/>
              <w:spacing w:line="0" w:lineRule="atLeast"/>
              <w:jc w:val="left"/>
              <w:rPr>
                <w:sz w:val="21"/>
                <w:szCs w:val="21"/>
                <w:lang w:val="en-GB"/>
              </w:rPr>
            </w:pPr>
            <w:r>
              <w:rPr>
                <w:sz w:val="21"/>
                <w:szCs w:val="21"/>
                <w:lang w:val="en-GB"/>
              </w:rPr>
              <w:t>E：餐饮管理所涉及场所的相关环境管理活动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