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10815-2023-Q-2025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国昇设计有限责任公司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91610113MA6U1C6B1W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国昇设计有限责任公司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Q：资质范围内的工程勘察、工程设计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E：资质范围内的工程勘察、工程设计所涉及场所的相关环境管理活动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O：资质范围内的工程勘察、工程设计所涉及场所的相关职业健康安全管理活动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国昇设计有限责任公司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Q：资质范围内的工程勘察、工程设计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E：资质范围内的工程勘察、工程设计所涉及场所的相关环境管理活动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O：资质范围内的工程勘察、工程设计所涉及场所的相关职业健康安全管理活动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