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江西省白瑞碳酸钙有限公司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E:12.01.03</w:t>
            </w:r>
          </w:p>
          <w:p>
            <w:pPr>
              <w:spacing w:line="240" w:lineRule="exact"/>
              <w:jc w:val="center"/>
              <w:rPr>
                <w:b/>
                <w:color w:val="000000" w:themeColor="text1"/>
                <w:sz w:val="20"/>
                <w:szCs w:val="20"/>
              </w:rPr>
            </w:pPr>
            <w:r>
              <w:rPr>
                <w:b/>
                <w:color w:val="000000" w:themeColor="text1"/>
                <w:sz w:val="20"/>
                <w:szCs w:val="20"/>
              </w:rPr>
              <w:t>O:12.01.03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江西省白瑞碳酸钙有限公司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江西省宜春市高安市工业园(太阳圩镇)</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330800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江西省宜春市高安市工业园(太阳圩镇)</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330800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江西省宜春市高安市</w:t>
            </w:r>
            <w:r>
              <w:rPr>
                <w:rFonts w:hint="eastAsia" w:ascii="宋体" w:hAnsi="宋体"/>
                <w:b/>
                <w:color w:val="000000" w:themeColor="text1"/>
                <w:sz w:val="20"/>
                <w:szCs w:val="20"/>
                <w:lang w:val="en-US" w:eastAsia="zh-CN"/>
              </w:rPr>
              <w:t>民主路33号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熊志强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0795-5288029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熊志华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吴春生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E：轻质碳酸钙、活性碳酸钙的生产及相关环境管理活动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O：轻质碳酸钙、活性碳酸钙的生产及相关职业健康安全管理活动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E：12.01.03</w:t>
            </w:r>
          </w:p>
          <w:p>
            <w:pPr>
              <w:spacing w:line="320" w:lineRule="exact"/>
              <w:rPr>
                <w:rFonts w:ascii="宋体" w:hAnsi="宋体"/>
                <w:b/>
                <w:color w:val="000000" w:themeColor="text1"/>
                <w:sz w:val="20"/>
                <w:szCs w:val="20"/>
              </w:rPr>
            </w:pPr>
            <w:r>
              <w:rPr>
                <w:rFonts w:ascii="宋体" w:hAnsi="宋体"/>
                <w:b/>
                <w:color w:val="000000" w:themeColor="text1"/>
                <w:sz w:val="20"/>
                <w:szCs w:val="20"/>
              </w:rPr>
              <w:t>O：12.01.03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体系运行、内审、管理评审、整改、考核、合规评价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生产过程环境和安全控制、设备设施运行、危险源、环境因素识别评价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采购、销售过程环境和安全控制、顾客相关告之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质检部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原材料、生产过程、产品的检验、测量设备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 xml:space="preserve"> 提供环境、职业健康安全资金支持      </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3"/>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轻质碳酸钙、活性碳酸钙的生产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ind w:firstLine="440" w:firstLineChars="200"/>
              <w:jc w:val="both"/>
              <w:rPr>
                <w:rFonts w:hint="eastAsia"/>
                <w:sz w:val="22"/>
                <w:szCs w:val="28"/>
              </w:rPr>
            </w:pPr>
            <w:r>
              <w:rPr>
                <w:rFonts w:hint="eastAsia"/>
                <w:sz w:val="22"/>
                <w:szCs w:val="28"/>
              </w:rPr>
              <w:t>普通工业沉淀碳酸钙</w:t>
            </w:r>
            <w:r>
              <w:rPr>
                <w:rFonts w:hint="eastAsia"/>
                <w:sz w:val="22"/>
                <w:szCs w:val="28"/>
                <w:lang w:val="en-US" w:eastAsia="zh-CN"/>
              </w:rPr>
              <w:t xml:space="preserve"> </w:t>
            </w:r>
            <w:r>
              <w:rPr>
                <w:sz w:val="22"/>
                <w:szCs w:val="28"/>
              </w:rPr>
              <w:t>HG/T2226—2010</w:t>
            </w:r>
            <w:r>
              <w:rPr>
                <w:rFonts w:hint="eastAsia"/>
                <w:sz w:val="22"/>
                <w:szCs w:val="28"/>
              </w:rPr>
              <w:t xml:space="preserve"> </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500" w:firstLineChars="200"/>
              <w:rPr>
                <w:rFonts w:hint="eastAsia" w:ascii="宋体" w:hAnsi="宋体"/>
                <w:spacing w:val="20"/>
                <w:sz w:val="21"/>
                <w:szCs w:val="21"/>
              </w:rPr>
            </w:pPr>
            <w:r>
              <w:rPr>
                <w:rFonts w:hint="eastAsia" w:ascii="宋体" w:hAnsi="宋体"/>
                <w:spacing w:val="20"/>
                <w:sz w:val="21"/>
                <w:szCs w:val="21"/>
              </w:rPr>
              <w:t>江西省白瑞碳酸钙有限公司地处矿产资源极为丰富的江西中部，高安市太阳镇工业区园，占地60亩，始建于1992年，历经多年的努力，现已发展成为集科、工、贸一体的新型民营科技企业，拥有国内先进碳酸钙生产工艺和设备，生产碳酸钙系列产品六大类共十多个品种。 本公司产品质量符合国家标准，产品白度、细度、纯度居全国同行之前列。产品粒径、晶体形状符合生产企业实用性的选择，产品已专用系列化，主要应用于涂料、塑料、油漆、油墨、橡胶、造纸、密封剂、日用品、化妆品等行业，深受广大用户的青睐和赞誉。 本公司销售网络遍布全国，在广州、顺德、深圳、揭阳、上海、杭州、余姚、宁波、台州、南京、常州、无锡、武汉、郑州、长沙、安徽、成都、西安、太原、济南、福州、泉州等省市设立了办事处，产品畅销全国。 本公司具备自主出口权，产品已销往中东、东南亚等国。</w:t>
            </w:r>
          </w:p>
          <w:p>
            <w:pPr>
              <w:spacing w:line="240" w:lineRule="auto"/>
              <w:ind w:firstLine="500" w:firstLineChars="200"/>
              <w:rPr>
                <w:rFonts w:hint="eastAsia" w:ascii="宋体" w:hAnsi="宋体"/>
                <w:spacing w:val="20"/>
                <w:sz w:val="21"/>
                <w:szCs w:val="21"/>
              </w:rPr>
            </w:pPr>
            <w:r>
              <w:rPr>
                <w:rFonts w:hint="eastAsia" w:ascii="宋体" w:hAnsi="宋体"/>
                <w:spacing w:val="20"/>
                <w:sz w:val="21"/>
                <w:szCs w:val="21"/>
              </w:rPr>
              <w:t xml:space="preserve"> 本公司奉行“质量第一、诚信为本、共同发展”的宗旨，以一流产品，一流服务，热忱欢迎国内外朋友垂询惠顾，共创双赢！</w:t>
            </w:r>
          </w:p>
          <w:p>
            <w:pPr>
              <w:spacing w:line="360" w:lineRule="auto"/>
              <w:ind w:firstLine="420" w:firstLineChars="200"/>
              <w:rPr>
                <w:rFonts w:hint="eastAsia" w:ascii="宋体" w:hAnsi="宋体"/>
                <w:kern w:val="2"/>
              </w:rPr>
            </w:pPr>
            <w:r>
              <w:rPr>
                <w:rFonts w:hint="eastAsia"/>
              </w:rPr>
              <w:t>本公司在</w:t>
            </w:r>
            <w:r>
              <w:t>江西省宜春市高安市工业园(太阳圩镇)</w:t>
            </w:r>
            <w:r>
              <w:rPr>
                <w:rFonts w:hint="eastAsia" w:asciiTheme="minorEastAsia" w:hAnsiTheme="minorEastAsia" w:eastAsiaTheme="minorEastAsia"/>
                <w:sz w:val="21"/>
                <w:szCs w:val="21"/>
                <w:lang w:eastAsia="zh-CN"/>
              </w:rPr>
              <w:t>，</w:t>
            </w:r>
            <w:r>
              <w:rPr>
                <w:rFonts w:hint="eastAsia"/>
              </w:rPr>
              <w:t>由管理层、</w:t>
            </w:r>
            <w:r>
              <w:rPr>
                <w:rFonts w:hint="eastAsia"/>
                <w:lang w:val="en-US" w:eastAsia="zh-CN"/>
              </w:rPr>
              <w:t>行政部、生产部、质检部、供销部、财务部</w:t>
            </w:r>
            <w:r>
              <w:rPr>
                <w:rFonts w:hint="eastAsia"/>
              </w:rPr>
              <w:t>组成</w:t>
            </w:r>
            <w:r>
              <w:t>，现有员</w:t>
            </w:r>
            <w:r>
              <w:rPr>
                <w:rFonts w:hint="eastAsia"/>
                <w:lang w:val="en-US" w:eastAsia="zh-CN"/>
              </w:rPr>
              <w:t>工45</w:t>
            </w:r>
            <w:r>
              <w:rPr>
                <w:rFonts w:hint="eastAsia"/>
              </w:rPr>
              <w:t>人。</w:t>
            </w:r>
          </w:p>
          <w:p>
            <w:pPr>
              <w:spacing w:line="36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sz w:val="20"/>
                <w:szCs w:val="20"/>
              </w:rPr>
            </w:pPr>
            <w:r>
              <w:rPr>
                <w:rFonts w:hint="eastAsia" w:ascii="宋体" w:hAnsi="宋体" w:cs="宋体"/>
                <w:sz w:val="21"/>
                <w:szCs w:val="21"/>
              </w:rPr>
              <w:t>公司每年根据由公司</w:t>
            </w:r>
            <w:r>
              <w:rPr>
                <w:rFonts w:hint="eastAsia" w:ascii="宋体" w:hAnsi="宋体" w:cs="宋体"/>
                <w:sz w:val="21"/>
                <w:szCs w:val="21"/>
                <w:lang w:val="en-US" w:eastAsia="zh-CN"/>
              </w:rPr>
              <w:t>业务</w:t>
            </w:r>
            <w:r>
              <w:rPr>
                <w:rFonts w:hint="eastAsia" w:ascii="宋体" w:hAnsi="宋体" w:cs="宋体"/>
                <w:sz w:val="21"/>
                <w:szCs w:val="21"/>
              </w:rPr>
              <w:t>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spacing w:line="360" w:lineRule="auto"/>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spacing w:line="360" w:lineRule="auto"/>
              <w:ind w:firstLine="300" w:firstLineChars="150"/>
              <w:jc w:val="left"/>
              <w:rPr>
                <w:rFonts w:ascii="宋体"/>
                <w:sz w:val="20"/>
                <w:szCs w:val="20"/>
              </w:rPr>
            </w:pPr>
            <w:r>
              <w:rPr>
                <w:rFonts w:hint="eastAsia" w:ascii="宋体" w:hAnsi="宋体" w:cs="宋体"/>
                <w:sz w:val="20"/>
                <w:szCs w:val="20"/>
                <w:lang w:val="en-US" w:eastAsia="zh-CN"/>
              </w:rPr>
              <w:t>公司各</w:t>
            </w:r>
            <w:r>
              <w:rPr>
                <w:rFonts w:hint="eastAsia" w:ascii="宋体" w:hAnsi="宋体" w:cs="宋体"/>
                <w:sz w:val="20"/>
                <w:szCs w:val="20"/>
              </w:rPr>
              <w:t>部门和相关职能部门通过日常例会、市场活动、现场拜访、产品展销会、客户调查等多种渠道和方式方法随时了解相关方的需求和期望。做为公司经营风险分析和发展机遇的可利用资源。</w:t>
            </w:r>
          </w:p>
          <w:p>
            <w:pPr>
              <w:spacing w:line="360" w:lineRule="auto"/>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spacing w:line="360" w:lineRule="auto"/>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pStyle w:val="3"/>
              <w:spacing w:line="410" w:lineRule="exact"/>
              <w:ind w:firstLine="400" w:firstLineChars="200"/>
              <w:jc w:val="both"/>
              <w:rPr>
                <w:rFonts w:hint="eastAsia"/>
                <w:b w:val="0"/>
                <w:bCs/>
                <w:sz w:val="21"/>
                <w:szCs w:val="21"/>
                <w:lang w:val="en-US" w:eastAsia="zh-CN"/>
              </w:rPr>
            </w:pPr>
            <w:r>
              <w:rPr>
                <w:rFonts w:hint="eastAsia" w:ascii="宋体" w:hAnsi="宋体" w:cs="宋体"/>
                <w:sz w:val="20"/>
                <w:szCs w:val="20"/>
              </w:rPr>
              <w:t>公司的管理方针是：</w:t>
            </w:r>
            <w:r>
              <w:rPr>
                <w:rFonts w:hint="eastAsia"/>
                <w:b w:val="0"/>
                <w:bCs/>
                <w:sz w:val="21"/>
                <w:szCs w:val="21"/>
                <w:lang w:val="en-US" w:eastAsia="zh-CN"/>
              </w:rPr>
              <w:t>科技先行、持续创新、诚实守信、顾客至上</w:t>
            </w:r>
          </w:p>
          <w:p>
            <w:pPr>
              <w:pStyle w:val="3"/>
              <w:spacing w:line="410" w:lineRule="exact"/>
              <w:ind w:firstLine="2100" w:firstLineChars="1000"/>
              <w:jc w:val="both"/>
              <w:rPr>
                <w:rFonts w:hint="eastAsia"/>
                <w:b/>
                <w:sz w:val="21"/>
                <w:szCs w:val="21"/>
              </w:rPr>
            </w:pPr>
            <w:r>
              <w:rPr>
                <w:rFonts w:hint="eastAsia"/>
                <w:b w:val="0"/>
                <w:bCs/>
                <w:sz w:val="21"/>
                <w:szCs w:val="21"/>
                <w:lang w:val="en-US" w:eastAsia="zh-CN"/>
              </w:rPr>
              <w:t>创造和谐、质量至上、遵章守法、预防为主</w:t>
            </w:r>
            <w:r>
              <w:rPr>
                <w:rFonts w:hint="eastAsia"/>
                <w:b/>
                <w:sz w:val="21"/>
                <w:szCs w:val="21"/>
              </w:rPr>
              <w:t>。</w:t>
            </w:r>
          </w:p>
          <w:p>
            <w:pPr>
              <w:spacing w:line="360" w:lineRule="auto"/>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left="199" w:leftChars="95"/>
              <w:rPr>
                <w:b/>
                <w:color w:val="000000"/>
              </w:rPr>
            </w:pPr>
            <w:r>
              <w:rPr>
                <w:rFonts w:hint="eastAsia" w:ascii="宋体" w:hAnsi="宋体" w:cs="宋体"/>
                <w:sz w:val="20"/>
                <w:szCs w:val="20"/>
              </w:rPr>
              <w:t>经查，环境、职业健康安全管理方针没有变化。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spacing w:line="360" w:lineRule="auto"/>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spacing w:line="360" w:lineRule="auto"/>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spacing w:line="360" w:lineRule="auto"/>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w:t>
            </w:r>
            <w:r>
              <w:rPr>
                <w:rFonts w:hint="eastAsia" w:ascii="宋体" w:hAnsi="宋体" w:cs="宋体"/>
                <w:sz w:val="20"/>
                <w:szCs w:val="20"/>
                <w:lang w:val="en-US" w:eastAsia="zh-CN"/>
              </w:rPr>
              <w:t>服务</w:t>
            </w:r>
            <w:r>
              <w:rPr>
                <w:rFonts w:hint="eastAsia" w:ascii="宋体" w:hAnsi="宋体" w:cs="宋体"/>
                <w:sz w:val="20"/>
                <w:szCs w:val="20"/>
              </w:rPr>
              <w:t>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spacing w:line="360" w:lineRule="auto"/>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spacing w:line="360" w:lineRule="auto"/>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spacing w:line="360" w:lineRule="auto"/>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spacing w:line="360" w:lineRule="auto"/>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spacing w:line="360" w:lineRule="auto"/>
              <w:ind w:firstLine="400" w:firstLineChars="200"/>
              <w:rPr>
                <w:rFonts w:ascii="宋体" w:cs="宋体"/>
                <w:sz w:val="20"/>
                <w:szCs w:val="20"/>
              </w:rPr>
            </w:pPr>
            <w:r>
              <w:rPr>
                <w:rFonts w:hint="eastAsia" w:ascii="宋体" w:cs="宋体"/>
                <w:sz w:val="20"/>
                <w:szCs w:val="20"/>
              </w:rPr>
              <w:t>固体废弃物分类摆放，由公司统一处理。</w:t>
            </w:r>
          </w:p>
          <w:p>
            <w:pPr>
              <w:spacing w:line="360" w:lineRule="auto"/>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spacing w:line="360" w:lineRule="auto"/>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spacing w:line="360" w:lineRule="auto"/>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360" w:lineRule="auto"/>
              <w:ind w:firstLine="400" w:firstLineChars="200"/>
              <w:rPr>
                <w:rFonts w:ascii="宋体" w:cs="宋体"/>
                <w:bCs/>
                <w:sz w:val="20"/>
                <w:szCs w:val="20"/>
              </w:rPr>
            </w:pPr>
            <w:r>
              <w:rPr>
                <w:rFonts w:hint="eastAsia" w:ascii="宋体" w:hAnsi="宋体" w:cs="宋体"/>
                <w:bCs/>
                <w:sz w:val="20"/>
                <w:szCs w:val="20"/>
                <w:lang w:val="en-US" w:eastAsia="zh-CN"/>
              </w:rPr>
              <w:t>综合部</w:t>
            </w:r>
            <w:r>
              <w:rPr>
                <w:rFonts w:hint="eastAsia" w:ascii="宋体" w:hAnsi="宋体" w:cs="宋体"/>
                <w:bCs/>
                <w:sz w:val="20"/>
                <w:szCs w:val="20"/>
              </w:rPr>
              <w:t>部长</w:t>
            </w:r>
            <w:r>
              <w:rPr>
                <w:rFonts w:hint="eastAsia" w:ascii="宋体" w:hAnsi="宋体" w:cs="宋体"/>
                <w:bCs/>
                <w:sz w:val="20"/>
                <w:szCs w:val="20"/>
                <w:lang w:val="en-US" w:eastAsia="zh-CN"/>
              </w:rPr>
              <w:t>欧阳炜煌</w:t>
            </w:r>
            <w:r>
              <w:rPr>
                <w:rFonts w:hint="eastAsia" w:ascii="宋体" w:hAnsi="宋体" w:cs="宋体"/>
                <w:bCs/>
                <w:sz w:val="20"/>
                <w:szCs w:val="20"/>
              </w:rPr>
              <w:t>述：公司制订《环境因素识别与评价控制程序》和《危险源识别与风险评价控制程序》，根据</w:t>
            </w:r>
            <w:r>
              <w:rPr>
                <w:rFonts w:hint="eastAsia" w:ascii="宋体" w:hAnsi="宋体" w:cs="宋体"/>
                <w:bCs/>
                <w:sz w:val="20"/>
                <w:szCs w:val="20"/>
                <w:lang w:val="en-US" w:eastAsia="zh-CN"/>
              </w:rPr>
              <w:t>销售</w:t>
            </w:r>
            <w:r>
              <w:rPr>
                <w:rFonts w:hint="eastAsia" w:ascii="宋体" w:hAnsi="宋体" w:cs="宋体"/>
                <w:bCs/>
                <w:sz w:val="20"/>
                <w:szCs w:val="20"/>
              </w:rPr>
              <w:t>过程及工作特点对涉及的环境因素、危险源进行了识别和辨识。</w:t>
            </w:r>
          </w:p>
          <w:p>
            <w:pPr>
              <w:spacing w:line="360" w:lineRule="auto"/>
              <w:ind w:firstLine="400" w:firstLineChars="200"/>
              <w:rPr>
                <w:rFonts w:ascii="宋体" w:cs="宋体"/>
                <w:bCs/>
                <w:sz w:val="20"/>
                <w:szCs w:val="20"/>
              </w:rPr>
            </w:pPr>
            <w:r>
              <w:rPr>
                <w:rFonts w:hint="eastAsia" w:ascii="宋体" w:hAnsi="宋体" w:cs="宋体"/>
                <w:bCs/>
                <w:sz w:val="20"/>
                <w:szCs w:val="20"/>
              </w:rPr>
              <w:t>在公司编制的”环境因素识别与评价控制程序”中，对环境因素识别和评价的目的、职责、工作程序和记录的要求均有明确的规定。</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查到《环境因素识别评价表》：已识别</w:t>
            </w:r>
            <w:r>
              <w:rPr>
                <w:rFonts w:hint="eastAsia" w:ascii="宋体" w:hAnsi="宋体" w:eastAsia="宋体" w:cs="宋体"/>
                <w:bCs/>
                <w:sz w:val="21"/>
                <w:szCs w:val="21"/>
                <w:lang w:val="en-US" w:eastAsia="zh-CN"/>
              </w:rPr>
              <w:t>分析检测部</w:t>
            </w:r>
            <w:r>
              <w:rPr>
                <w:rFonts w:hint="eastAsia" w:ascii="宋体" w:hAnsi="宋体" w:eastAsia="宋体" w:cs="宋体"/>
                <w:bCs/>
                <w:sz w:val="21"/>
                <w:szCs w:val="21"/>
              </w:rPr>
              <w:t>的环境因素产生过程包括：办公用车的使用</w:t>
            </w:r>
            <w:r>
              <w:rPr>
                <w:rFonts w:hint="eastAsia" w:ascii="宋体" w:hAnsi="宋体" w:eastAsia="宋体" w:cs="宋体"/>
                <w:kern w:val="0"/>
                <w:sz w:val="21"/>
                <w:szCs w:val="21"/>
              </w:rPr>
              <w:t>等过程中</w:t>
            </w:r>
            <w:r>
              <w:rPr>
                <w:rFonts w:hint="eastAsia" w:ascii="宋体" w:hAnsi="宋体" w:eastAsia="宋体" w:cs="宋体"/>
                <w:kern w:val="0"/>
                <w:sz w:val="21"/>
                <w:szCs w:val="21"/>
                <w:lang w:val="en-US" w:eastAsia="zh-CN"/>
              </w:rPr>
              <w:t>废气</w:t>
            </w:r>
            <w:r>
              <w:rPr>
                <w:rFonts w:hint="eastAsia" w:ascii="宋体" w:hAnsi="宋体" w:eastAsia="宋体" w:cs="宋体"/>
                <w:kern w:val="0"/>
                <w:sz w:val="21"/>
                <w:szCs w:val="21"/>
              </w:rPr>
              <w:t>的排放，</w:t>
            </w:r>
            <w:r>
              <w:rPr>
                <w:rFonts w:hint="eastAsia" w:ascii="宋体" w:hAnsi="宋体" w:eastAsia="宋体" w:cs="宋体"/>
                <w:kern w:val="0"/>
                <w:sz w:val="21"/>
                <w:szCs w:val="21"/>
                <w:lang w:val="en-US" w:eastAsia="zh-CN"/>
              </w:rPr>
              <w:t>火灾</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危险废物</w:t>
            </w:r>
            <w:r>
              <w:rPr>
                <w:rFonts w:hint="eastAsia" w:ascii="宋体" w:hAnsi="宋体" w:eastAsia="宋体" w:cs="宋体"/>
                <w:kern w:val="0"/>
                <w:sz w:val="21"/>
                <w:szCs w:val="21"/>
              </w:rPr>
              <w:t>的排放等，在环境评价过程中</w:t>
            </w:r>
            <w:r>
              <w:rPr>
                <w:rFonts w:hint="eastAsia" w:ascii="宋体" w:hAnsi="宋体" w:eastAsia="宋体" w:cs="宋体"/>
                <w:bCs/>
                <w:sz w:val="21"/>
                <w:szCs w:val="21"/>
              </w:rPr>
              <w:t>考虑到环境影响、三种时态和三种状态等。使用分级评分的方式。基本合理。</w:t>
            </w:r>
          </w:p>
          <w:p>
            <w:pPr>
              <w:rPr>
                <w:rFonts w:hint="eastAsia" w:asciiTheme="majorEastAsia" w:hAnsiTheme="majorEastAsia" w:eastAsiaTheme="majorEastAsia" w:cstheme="majorEastAsia"/>
                <w:sz w:val="21"/>
                <w:szCs w:val="21"/>
              </w:rPr>
            </w:pPr>
            <w:r>
              <w:rPr>
                <w:rFonts w:hint="eastAsia" w:ascii="黑体" w:eastAsia="黑体"/>
                <w:sz w:val="24"/>
              </w:rPr>
              <w:t xml:space="preserve"> </w:t>
            </w:r>
            <w:r>
              <w:rPr>
                <w:rFonts w:hint="eastAsia" w:asciiTheme="majorEastAsia" w:hAnsiTheme="majorEastAsia" w:eastAsiaTheme="majorEastAsia" w:cstheme="majorEastAsia"/>
                <w:sz w:val="21"/>
                <w:szCs w:val="21"/>
              </w:rPr>
              <w:t>参加环境因素辨识和评价人员：熊志华、刘三华、熊志强、涂永红 、吴勇清  时间：20</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月10日</w:t>
            </w:r>
          </w:p>
          <w:p>
            <w:pPr>
              <w:spacing w:before="156" w:beforeLines="50"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 xml:space="preserve"> 查到《重要环境因素清单》已识别重要环境因素包括：</w:t>
            </w:r>
            <w:r>
              <w:rPr>
                <w:rFonts w:hint="eastAsia"/>
                <w:szCs w:val="21"/>
              </w:rPr>
              <w:t>潜在火灾、</w:t>
            </w:r>
            <w:r>
              <w:rPr>
                <w:rFonts w:hint="eastAsia"/>
                <w:szCs w:val="21"/>
                <w:lang w:val="en-US" w:eastAsia="zh-CN"/>
              </w:rPr>
              <w:t>粉尘的排放、噪声的排放、固废</w:t>
            </w:r>
            <w:r>
              <w:rPr>
                <w:rFonts w:hint="eastAsia" w:ascii="宋体" w:hAnsi="宋体" w:eastAsia="宋体" w:cs="宋体"/>
                <w:bCs/>
                <w:sz w:val="21"/>
                <w:szCs w:val="21"/>
              </w:rPr>
              <w:t>，明确控制措施和责任部门</w:t>
            </w:r>
            <w:r>
              <w:rPr>
                <w:rFonts w:hint="eastAsia" w:ascii="宋体" w:hAnsi="宋体" w:eastAsia="宋体" w:cs="宋体"/>
                <w:bCs/>
                <w:sz w:val="21"/>
                <w:szCs w:val="21"/>
                <w:lang w:eastAsia="zh-CN"/>
              </w:rPr>
              <w:t>。</w:t>
            </w:r>
          </w:p>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查到《危险源辨识与评价一览表》，内容有：作业活动名称、潜在危险因素、时态、状态、可导致事故、可采取控制措施、危险发生的可能性L、损失后果C、频繁程度E、等。识别出</w:t>
            </w:r>
            <w:r>
              <w:rPr>
                <w:rFonts w:hint="eastAsia" w:ascii="宋体" w:hAnsi="宋体" w:eastAsia="宋体" w:cs="宋体"/>
                <w:bCs/>
                <w:sz w:val="21"/>
                <w:szCs w:val="21"/>
                <w:lang w:val="en-US" w:eastAsia="zh-CN"/>
              </w:rPr>
              <w:t>分</w:t>
            </w:r>
            <w:r>
              <w:rPr>
                <w:rFonts w:hint="eastAsia" w:ascii="宋体" w:hAnsi="宋体" w:eastAsia="宋体" w:cs="宋体"/>
                <w:bCs/>
                <w:sz w:val="21"/>
                <w:szCs w:val="21"/>
              </w:rPr>
              <w:t>危险源有：触电、火灾、</w:t>
            </w:r>
            <w:r>
              <w:rPr>
                <w:rFonts w:hint="eastAsia" w:ascii="宋体" w:hAnsi="宋体" w:eastAsia="宋体" w:cs="宋体"/>
                <w:bCs/>
                <w:sz w:val="21"/>
                <w:szCs w:val="21"/>
                <w:lang w:val="en-US" w:eastAsia="zh-CN"/>
              </w:rPr>
              <w:t>机械伤害</w:t>
            </w:r>
            <w:r>
              <w:rPr>
                <w:rFonts w:hint="eastAsia" w:ascii="宋体" w:hAnsi="宋体" w:eastAsia="宋体" w:cs="宋体"/>
                <w:bCs/>
                <w:sz w:val="21"/>
                <w:szCs w:val="21"/>
              </w:rPr>
              <w:t>等。优先控制风险采用“LEC”方法进行评价。提供《不可接受风险清单》有：</w:t>
            </w:r>
            <w:r>
              <w:rPr>
                <w:rFonts w:hint="eastAsia"/>
                <w:sz w:val="21"/>
                <w:szCs w:val="21"/>
              </w:rPr>
              <w:t>机械伤害</w:t>
            </w:r>
            <w:r>
              <w:rPr>
                <w:rFonts w:hint="eastAsia"/>
                <w:sz w:val="21"/>
                <w:szCs w:val="21"/>
                <w:lang w:eastAsia="zh-CN"/>
              </w:rPr>
              <w:t>、</w:t>
            </w:r>
            <w:r>
              <w:rPr>
                <w:rFonts w:hint="eastAsia"/>
                <w:sz w:val="21"/>
                <w:szCs w:val="21"/>
              </w:rPr>
              <w:t>物体打击</w:t>
            </w:r>
            <w:r>
              <w:rPr>
                <w:rFonts w:hint="eastAsia"/>
                <w:sz w:val="21"/>
                <w:szCs w:val="21"/>
                <w:lang w:eastAsia="zh-CN"/>
              </w:rPr>
              <w:t>、</w:t>
            </w:r>
            <w:r>
              <w:rPr>
                <w:rFonts w:hint="eastAsia"/>
                <w:sz w:val="21"/>
                <w:szCs w:val="21"/>
              </w:rPr>
              <w:t>触电</w:t>
            </w:r>
            <w:r>
              <w:rPr>
                <w:rFonts w:hint="eastAsia"/>
                <w:sz w:val="21"/>
                <w:szCs w:val="21"/>
                <w:lang w:eastAsia="zh-CN"/>
              </w:rPr>
              <w:t>、</w:t>
            </w:r>
            <w:r>
              <w:rPr>
                <w:rFonts w:hint="eastAsia"/>
                <w:sz w:val="21"/>
                <w:szCs w:val="21"/>
              </w:rPr>
              <w:t>中暑</w:t>
            </w:r>
            <w:r>
              <w:rPr>
                <w:rFonts w:hint="eastAsia"/>
                <w:sz w:val="21"/>
                <w:szCs w:val="21"/>
                <w:lang w:eastAsia="zh-CN"/>
              </w:rPr>
              <w:t>、</w:t>
            </w:r>
            <w:r>
              <w:rPr>
                <w:rFonts w:hint="eastAsia"/>
                <w:sz w:val="21"/>
                <w:szCs w:val="21"/>
              </w:rPr>
              <w:t>火灾</w:t>
            </w:r>
            <w:r>
              <w:rPr>
                <w:rFonts w:hint="eastAsia"/>
                <w:sz w:val="21"/>
                <w:szCs w:val="21"/>
                <w:lang w:eastAsia="zh-CN"/>
              </w:rPr>
              <w:t>、</w:t>
            </w:r>
            <w:r>
              <w:rPr>
                <w:rFonts w:hint="eastAsia"/>
                <w:sz w:val="21"/>
                <w:szCs w:val="21"/>
              </w:rPr>
              <w:t>爆炸</w:t>
            </w:r>
            <w:r>
              <w:rPr>
                <w:rFonts w:hint="eastAsia"/>
                <w:sz w:val="21"/>
                <w:szCs w:val="21"/>
                <w:lang w:eastAsia="zh-CN"/>
              </w:rPr>
              <w:t>、</w:t>
            </w:r>
            <w:r>
              <w:rPr>
                <w:rFonts w:hint="eastAsia"/>
                <w:sz w:val="21"/>
                <w:szCs w:val="21"/>
              </w:rPr>
              <w:t>职业病</w:t>
            </w:r>
            <w:r>
              <w:rPr>
                <w:rFonts w:hint="eastAsia"/>
                <w:sz w:val="21"/>
                <w:szCs w:val="21"/>
                <w:lang w:eastAsia="zh-CN"/>
              </w:rPr>
              <w:t>、</w:t>
            </w:r>
            <w:r>
              <w:rPr>
                <w:rFonts w:hint="eastAsia"/>
                <w:sz w:val="21"/>
                <w:szCs w:val="21"/>
              </w:rPr>
              <w:t>粉尘</w:t>
            </w:r>
            <w:r>
              <w:rPr>
                <w:rFonts w:hint="eastAsia" w:ascii="宋体" w:hAnsi="宋体" w:eastAsia="宋体" w:cs="宋体"/>
                <w:bCs/>
                <w:sz w:val="21"/>
                <w:szCs w:val="21"/>
              </w:rPr>
              <w:t>，并制定有控制措施。</w:t>
            </w:r>
          </w:p>
          <w:p>
            <w:pPr>
              <w:spacing w:line="360" w:lineRule="auto"/>
              <w:rPr>
                <w:b/>
                <w:color w:val="000000"/>
                <w:sz w:val="20"/>
                <w:szCs w:val="20"/>
              </w:rPr>
            </w:pPr>
            <w:r>
              <w:rPr>
                <w:rFonts w:hint="eastAsia" w:asciiTheme="majorEastAsia" w:hAnsiTheme="majorEastAsia" w:eastAsiaTheme="majorEastAsia" w:cstheme="majorEastAsia"/>
                <w:color w:val="000000"/>
                <w:sz w:val="21"/>
                <w:szCs w:val="21"/>
              </w:rPr>
              <w:t xml:space="preserve">评价人：熊志华、刘三华、熊志强、吴勇清 、涂永红 </w:t>
            </w:r>
            <w:r>
              <w:rPr>
                <w:rFonts w:hint="eastAsia" w:ascii="黑体" w:eastAsia="黑体"/>
                <w:color w:val="000000"/>
                <w:sz w:val="28"/>
                <w:szCs w:val="28"/>
              </w:rPr>
              <w:t xml:space="preserve"> </w:t>
            </w:r>
            <w:r>
              <w:rPr>
                <w:rFonts w:hint="eastAsia" w:asciiTheme="majorEastAsia" w:hAnsiTheme="majorEastAsia" w:eastAsiaTheme="majorEastAsia" w:cstheme="majorEastAsia"/>
                <w:color w:val="000000"/>
                <w:sz w:val="21"/>
                <w:szCs w:val="21"/>
              </w:rPr>
              <w:t>日期：20</w:t>
            </w:r>
            <w:r>
              <w:rPr>
                <w:rFonts w:hint="eastAsia" w:asciiTheme="majorEastAsia" w:hAnsiTheme="majorEastAsia" w:eastAsiaTheme="majorEastAsia" w:cstheme="majorEastAsia"/>
                <w:color w:val="000000"/>
                <w:sz w:val="21"/>
                <w:szCs w:val="21"/>
                <w:lang w:val="en-US" w:eastAsia="zh-CN"/>
              </w:rPr>
              <w:t>20</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w:t>
            </w:r>
            <w:r>
              <w:rPr>
                <w:rFonts w:hint="eastAsia" w:asciiTheme="majorEastAsia" w:hAnsiTheme="majorEastAsia" w:eastAsiaTheme="majorEastAsia" w:cstheme="majorEastAsia"/>
                <w:color w:val="000000"/>
                <w:sz w:val="21"/>
                <w:szCs w:val="21"/>
              </w:rPr>
              <w:t>.</w:t>
            </w:r>
            <w:r>
              <w:rPr>
                <w:rFonts w:hint="eastAsia" w:asciiTheme="majorEastAsia" w:hAnsiTheme="majorEastAsia" w:eastAsiaTheme="majorEastAsia" w:cstheme="majorEastAsia"/>
                <w:color w:val="000000"/>
                <w:sz w:val="21"/>
                <w:szCs w:val="21"/>
                <w:lang w:val="en-US" w:eastAsia="zh-CN"/>
              </w:rPr>
              <w:t>10</w:t>
            </w:r>
            <w:r>
              <w:rPr>
                <w:rFonts w:hint="eastAsia" w:ascii="黑体" w:eastAsia="黑体"/>
                <w:color w:val="000000"/>
                <w:sz w:val="28"/>
                <w:szCs w:val="28"/>
              </w:rPr>
              <w:t xml:space="preserve"> </w:t>
            </w:r>
            <w:r>
              <w:rPr>
                <w:rFonts w:hint="eastAsia" w:ascii="宋体" w:hAnsi="宋体" w:eastAsia="宋体" w:cs="宋体"/>
                <w:bCs/>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宋体" w:hAnsi="宋体" w:eastAsia="宋体" w:cs="宋体"/>
                <w:sz w:val="21"/>
                <w:szCs w:val="21"/>
              </w:rPr>
            </w:pPr>
            <w:r>
              <w:rPr>
                <w:rFonts w:hint="eastAsia" w:ascii="宋体" w:hAnsi="宋体" w:eastAsia="宋体" w:cs="宋体"/>
                <w:sz w:val="21"/>
                <w:szCs w:val="21"/>
              </w:rPr>
              <w:t>安全环境目标：</w:t>
            </w:r>
          </w:p>
          <w:p>
            <w:pPr>
              <w:spacing w:line="410" w:lineRule="exact"/>
              <w:ind w:firstLine="420" w:firstLineChars="200"/>
              <w:rPr>
                <w:rFonts w:hint="eastAsia" w:ascii="Arial" w:hAnsi="Arial" w:cs="Arial"/>
                <w:sz w:val="21"/>
                <w:szCs w:val="21"/>
              </w:rPr>
            </w:pPr>
            <w:r>
              <w:rPr>
                <w:rFonts w:hint="eastAsia" w:ascii="Arial" w:hAnsi="Arial" w:cs="Arial"/>
                <w:sz w:val="21"/>
                <w:szCs w:val="21"/>
              </w:rPr>
              <w:t>1.固体废弃物分类管理，处置率100%；</w:t>
            </w:r>
          </w:p>
          <w:p>
            <w:pPr>
              <w:spacing w:line="410" w:lineRule="exact"/>
              <w:ind w:firstLine="420" w:firstLineChars="200"/>
              <w:rPr>
                <w:rFonts w:hint="eastAsia" w:ascii="Arial" w:hAnsi="Arial" w:cs="Arial"/>
                <w:sz w:val="21"/>
                <w:szCs w:val="21"/>
              </w:rPr>
            </w:pPr>
            <w:r>
              <w:rPr>
                <w:rFonts w:hint="eastAsia" w:ascii="Arial" w:hAnsi="Arial" w:cs="Arial"/>
                <w:sz w:val="21"/>
                <w:szCs w:val="21"/>
              </w:rPr>
              <w:t>2.</w:t>
            </w:r>
            <w:r>
              <w:rPr>
                <w:rFonts w:hint="eastAsia" w:ascii="Arial" w:hAnsi="Arial" w:cs="Arial"/>
                <w:sz w:val="21"/>
                <w:szCs w:val="21"/>
                <w:lang w:val="en-US" w:eastAsia="zh-CN"/>
              </w:rPr>
              <w:t>重大</w:t>
            </w:r>
            <w:r>
              <w:rPr>
                <w:rFonts w:hint="eastAsia" w:ascii="Arial" w:hAnsi="Arial" w:cs="Arial"/>
                <w:sz w:val="21"/>
                <w:szCs w:val="21"/>
              </w:rPr>
              <w:t>火灾事故</w:t>
            </w:r>
            <w:r>
              <w:rPr>
                <w:rFonts w:hint="eastAsia" w:ascii="Arial" w:hAnsi="Arial" w:cs="Arial"/>
                <w:sz w:val="21"/>
                <w:szCs w:val="21"/>
                <w:lang w:val="en-US" w:eastAsia="zh-CN"/>
              </w:rPr>
              <w:t>为零</w:t>
            </w:r>
            <w:r>
              <w:rPr>
                <w:rFonts w:hint="eastAsia" w:ascii="Arial" w:hAnsi="Arial" w:cs="Arial"/>
                <w:sz w:val="21"/>
                <w:szCs w:val="21"/>
              </w:rPr>
              <w:t>。</w:t>
            </w:r>
          </w:p>
          <w:p>
            <w:pPr>
              <w:spacing w:line="410" w:lineRule="exact"/>
              <w:ind w:firstLine="420" w:firstLineChars="200"/>
              <w:rPr>
                <w:rFonts w:hint="eastAsia" w:ascii="Arial" w:hAnsi="Arial" w:cs="Arial"/>
                <w:sz w:val="21"/>
                <w:szCs w:val="21"/>
                <w:lang w:val="en-US" w:eastAsia="zh-CN"/>
              </w:rPr>
            </w:pPr>
            <w:r>
              <w:rPr>
                <w:rFonts w:hint="eastAsia" w:ascii="Arial" w:hAnsi="Arial" w:cs="Arial"/>
                <w:sz w:val="21"/>
                <w:szCs w:val="21"/>
                <w:lang w:val="en-US" w:eastAsia="zh-CN"/>
              </w:rPr>
              <w:t>3.职业病发病率为零</w:t>
            </w:r>
          </w:p>
          <w:p>
            <w:pPr>
              <w:spacing w:line="410" w:lineRule="exact"/>
              <w:ind w:firstLine="420" w:firstLineChars="200"/>
              <w:rPr>
                <w:rFonts w:hint="default" w:ascii="Arial" w:hAnsi="Arial" w:cs="Arial"/>
                <w:sz w:val="21"/>
                <w:szCs w:val="21"/>
                <w:lang w:val="en-US" w:eastAsia="zh-CN"/>
              </w:rPr>
            </w:pPr>
            <w:r>
              <w:rPr>
                <w:rFonts w:hint="eastAsia" w:ascii="Arial" w:hAnsi="Arial" w:cs="Arial"/>
                <w:sz w:val="21"/>
                <w:szCs w:val="21"/>
                <w:lang w:val="en-US" w:eastAsia="zh-CN"/>
              </w:rPr>
              <w:t>4.员工重大责任伤亡率为零</w:t>
            </w:r>
          </w:p>
          <w:p>
            <w:pPr>
              <w:spacing w:line="36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对公司环境、职业健康安全目标、指标予以分解，并在相关职能层次部门建立分目标，查见《环境\职业健康安全目标分解考核表》，20</w:t>
            </w:r>
            <w:r>
              <w:rPr>
                <w:rFonts w:hint="eastAsia" w:ascii="宋体" w:hAnsi="宋体" w:eastAsia="宋体" w:cs="宋体"/>
                <w:color w:val="000000"/>
                <w:sz w:val="21"/>
                <w:szCs w:val="21"/>
                <w:lang w:val="en-US" w:eastAsia="zh-CN"/>
              </w:rPr>
              <w:t>20.6.1月</w:t>
            </w:r>
            <w:r>
              <w:rPr>
                <w:rFonts w:hint="eastAsia" w:ascii="宋体" w:hAnsi="宋体" w:eastAsia="宋体" w:cs="宋体"/>
                <w:color w:val="000000"/>
                <w:sz w:val="21"/>
                <w:szCs w:val="21"/>
              </w:rPr>
              <w:t>完成</w:t>
            </w:r>
            <w:r>
              <w:rPr>
                <w:rFonts w:hint="eastAsia" w:ascii="宋体" w:hAnsi="宋体" w:eastAsia="宋体" w:cs="宋体"/>
                <w:color w:val="000000"/>
                <w:sz w:val="21"/>
                <w:szCs w:val="21"/>
                <w:lang w:eastAsia="zh-CN"/>
              </w:rPr>
              <w:t>。</w:t>
            </w:r>
          </w:p>
          <w:p>
            <w:pPr>
              <w:spacing w:line="360" w:lineRule="auto"/>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ascii="黑体" w:eastAsia="黑体"/>
                <w:bCs/>
                <w:sz w:val="28"/>
                <w:szCs w:val="28"/>
              </w:rPr>
              <w:t xml:space="preserve"> </w:t>
            </w:r>
            <w:r>
              <w:rPr>
                <w:rFonts w:ascii="宋体" w:hAnsi="宋体"/>
                <w:spacing w:val="20"/>
                <w:szCs w:val="21"/>
              </w:rPr>
              <w:t>A/0</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lang w:val="en-US" w:eastAsia="zh-CN"/>
              </w:rPr>
              <w:t>11</w:t>
            </w:r>
            <w:r>
              <w:rPr>
                <w:rFonts w:ascii="宋体" w:hAnsi="宋体" w:cs="宋体"/>
                <w:szCs w:val="21"/>
              </w:rPr>
              <w:t>.2</w:t>
            </w:r>
            <w:r>
              <w:rPr>
                <w:rFonts w:hint="eastAsia" w:ascii="宋体" w:hAnsi="宋体" w:cs="宋体"/>
                <w:szCs w:val="21"/>
                <w:lang w:val="en-US" w:eastAsia="zh-CN"/>
              </w:rPr>
              <w:t>5</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11</w:t>
            </w:r>
            <w:r>
              <w:rPr>
                <w:rFonts w:ascii="宋体" w:hAnsi="宋体" w:cs="宋体"/>
                <w:szCs w:val="21"/>
              </w:rPr>
              <w:t>.2</w:t>
            </w:r>
            <w:r>
              <w:rPr>
                <w:rFonts w:hint="eastAsia" w:ascii="宋体" w:hAnsi="宋体" w:cs="宋体"/>
                <w:szCs w:val="21"/>
                <w:lang w:val="en-US" w:eastAsia="zh-CN"/>
              </w:rPr>
              <w:t>5</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18</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行政</w:t>
            </w:r>
            <w:r>
              <w:rPr>
                <w:rFonts w:hint="eastAsia"/>
              </w:rPr>
              <w:t>部管理手册、管理制度等文件均保管良好，为有效版本，有受控标识。</w:t>
            </w:r>
          </w:p>
          <w:p>
            <w:pPr>
              <w:ind w:firstLine="420" w:firstLineChars="200"/>
            </w:pPr>
            <w:r>
              <w:rPr>
                <w:rFonts w:hint="eastAsia"/>
                <w:lang w:val="en-US" w:eastAsia="zh-CN"/>
              </w:rPr>
              <w:t>行政</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行政</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w:t>
            </w:r>
            <w:r>
              <w:rPr>
                <w:rFonts w:hint="eastAsia"/>
                <w:lang w:val="en-US" w:eastAsia="zh-CN"/>
              </w:rPr>
              <w:t>行政部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rPr>
                <w:rFonts w:ascii="宋体"/>
                <w:b/>
                <w:color w:val="000000"/>
                <w:sz w:val="20"/>
                <w:szCs w:val="20"/>
              </w:rPr>
            </w:pPr>
            <w:r>
              <w:rPr>
                <w:rFonts w:ascii="宋体" w:hAnsi="宋体"/>
                <w:b/>
                <w:color w:val="000000"/>
                <w:sz w:val="20"/>
                <w:szCs w:val="20"/>
              </w:rPr>
              <w:t>轻质碳酸钙、活性碳酸钙的生产</w:t>
            </w:r>
            <w:r>
              <w:rPr>
                <w:rFonts w:hint="eastAsia" w:ascii="宋体" w:hAnsi="宋体"/>
                <w:szCs w:val="21"/>
              </w:rPr>
              <w:t>：</w:t>
            </w:r>
            <w:r>
              <w:rPr>
                <w:rFonts w:hint="eastAsia" w:ascii="宋体" w:hAnsi="宋体"/>
                <w:szCs w:val="21"/>
                <w:lang w:val="en-US" w:eastAsia="zh-CN"/>
              </w:rPr>
              <w:t>生产、业务</w:t>
            </w:r>
            <w:r>
              <w:rPr>
                <w:rFonts w:hint="eastAsia" w:ascii="宋体" w:hAnsi="宋体" w:cs="宋体"/>
                <w:szCs w:val="21"/>
              </w:rPr>
              <w:t>人员均上岗前经过岗前培训。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b/>
                <w:color w:val="000000"/>
                <w:sz w:val="20"/>
                <w:szCs w:val="20"/>
                <w:lang w:val="en-US" w:eastAsia="zh-CN"/>
              </w:rPr>
            </w:pPr>
            <w:r>
              <w:rPr>
                <w:rFonts w:hint="eastAsia" w:ascii="宋体" w:hAnsi="宋体" w:cs="宋体"/>
                <w:sz w:val="21"/>
                <w:szCs w:val="21"/>
                <w:lang w:val="en-US" w:eastAsia="zh-CN"/>
              </w:rPr>
              <w:t>配备了</w:t>
            </w:r>
            <w:r>
              <w:rPr>
                <w:rFonts w:hint="eastAsia"/>
              </w:rPr>
              <w:t>石灰立窑</w:t>
            </w:r>
            <w:r>
              <w:rPr>
                <w:rFonts w:hint="eastAsia"/>
                <w:lang w:eastAsia="zh-CN"/>
              </w:rPr>
              <w:t>、</w:t>
            </w:r>
            <w:r>
              <w:rPr>
                <w:rFonts w:hint="eastAsia"/>
              </w:rPr>
              <w:t>震动筛</w:t>
            </w:r>
            <w:r>
              <w:rPr>
                <w:rFonts w:hint="eastAsia"/>
                <w:lang w:eastAsia="zh-CN"/>
              </w:rPr>
              <w:t>、</w:t>
            </w:r>
            <w:r>
              <w:rPr>
                <w:rFonts w:hint="eastAsia"/>
              </w:rPr>
              <w:t>除尘设备</w:t>
            </w:r>
            <w:r>
              <w:rPr>
                <w:rFonts w:hint="eastAsia"/>
                <w:lang w:eastAsia="zh-CN"/>
              </w:rPr>
              <w:t>、</w:t>
            </w:r>
            <w:r>
              <w:rPr>
                <w:rFonts w:hint="eastAsia"/>
              </w:rPr>
              <w:t>输送机</w:t>
            </w:r>
            <w:r>
              <w:rPr>
                <w:rFonts w:hint="eastAsia"/>
                <w:lang w:eastAsia="zh-CN"/>
              </w:rPr>
              <w:t>、</w:t>
            </w:r>
            <w:r>
              <w:rPr>
                <w:rFonts w:hint="eastAsia"/>
              </w:rPr>
              <w:t>消化机</w:t>
            </w:r>
            <w:r>
              <w:rPr>
                <w:rFonts w:hint="eastAsia"/>
                <w:lang w:eastAsia="zh-CN"/>
              </w:rPr>
              <w:t>、</w:t>
            </w:r>
            <w:r>
              <w:rPr>
                <w:rFonts w:hint="eastAsia"/>
              </w:rPr>
              <w:t>洗涤塔</w:t>
            </w:r>
            <w:r>
              <w:rPr>
                <w:rFonts w:hint="eastAsia"/>
                <w:lang w:eastAsia="zh-CN"/>
              </w:rPr>
              <w:t>、</w:t>
            </w:r>
            <w:r>
              <w:rPr>
                <w:rFonts w:hint="eastAsia"/>
              </w:rPr>
              <w:t>碳化塔</w:t>
            </w:r>
            <w:r>
              <w:rPr>
                <w:rFonts w:hint="eastAsia"/>
                <w:lang w:eastAsia="zh-CN"/>
              </w:rPr>
              <w:t>、</w:t>
            </w:r>
            <w:r>
              <w:rPr>
                <w:rFonts w:hint="eastAsia"/>
              </w:rPr>
              <w:t>导热油锅炉及烘干机</w:t>
            </w:r>
            <w:r>
              <w:rPr>
                <w:rFonts w:hint="eastAsia"/>
                <w:lang w:eastAsia="zh-CN"/>
              </w:rPr>
              <w:t>、</w:t>
            </w:r>
            <w:r>
              <w:rPr>
                <w:rFonts w:hint="eastAsia"/>
              </w:rPr>
              <w:t>圆盘给料机</w:t>
            </w:r>
            <w:r>
              <w:rPr>
                <w:rFonts w:hint="eastAsia"/>
                <w:lang w:eastAsia="zh-CN"/>
              </w:rPr>
              <w:t>、</w:t>
            </w:r>
            <w:r>
              <w:rPr>
                <w:rFonts w:hint="eastAsia"/>
              </w:rPr>
              <w:t>提升机</w:t>
            </w:r>
            <w:r>
              <w:rPr>
                <w:rFonts w:hint="eastAsia"/>
                <w:lang w:eastAsia="zh-CN"/>
              </w:rPr>
              <w:t>、</w:t>
            </w:r>
            <w:r>
              <w:rPr>
                <w:rFonts w:hint="eastAsia"/>
              </w:rPr>
              <w:t>脱水机</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1"/>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环境卫生管理，工作场所布局合理，温湿度适宜，照明良好，满足办公需求。有“办公环境卫生管理制度”、“安全防火规定等规章制度”等规章制度。运行环境满足要求</w:t>
            </w:r>
          </w:p>
          <w:p>
            <w:pPr>
              <w:pStyle w:val="11"/>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eastAsia="zh-CN"/>
              </w:rPr>
            </w:pPr>
            <w:r>
              <w:rPr>
                <w:rFonts w:hint="eastAsia" w:ascii="宋体" w:hAnsi="宋体"/>
                <w:b/>
                <w:color w:val="000000"/>
                <w:sz w:val="20"/>
                <w:szCs w:val="20"/>
              </w:rPr>
              <w:t>监视和测量资源</w:t>
            </w:r>
            <w:r>
              <w:rPr>
                <w:rFonts w:hint="eastAsia" w:ascii="宋体" w:hAnsi="宋体"/>
                <w:b/>
                <w:color w:val="000000"/>
                <w:sz w:val="20"/>
                <w:szCs w:val="20"/>
                <w:lang w:eastAsia="zh-CN"/>
              </w:rPr>
              <w:t>：</w:t>
            </w:r>
            <w:r>
              <w:rPr>
                <w:rFonts w:hint="eastAsia"/>
              </w:rPr>
              <w:t>电子天平</w:t>
            </w:r>
            <w:r>
              <w:rPr>
                <w:rFonts w:hint="eastAsia"/>
                <w:lang w:eastAsia="zh-CN"/>
              </w:rPr>
              <w:t>、</w:t>
            </w:r>
            <w:r>
              <w:rPr>
                <w:rFonts w:hint="eastAsia"/>
              </w:rPr>
              <w:t>电子称</w:t>
            </w:r>
            <w:r>
              <w:rPr>
                <w:rFonts w:hint="eastAsia"/>
                <w:lang w:eastAsia="zh-CN"/>
              </w:rPr>
              <w:t>、</w:t>
            </w:r>
            <w:r>
              <w:rPr>
                <w:rFonts w:hint="eastAsia"/>
              </w:rPr>
              <w:t>智能白度仪</w:t>
            </w:r>
            <w:r>
              <w:rPr>
                <w:rFonts w:hint="eastAsia"/>
                <w:lang w:eastAsia="zh-CN"/>
              </w:rPr>
              <w:t>、</w:t>
            </w:r>
            <w:r>
              <w:rPr>
                <w:rFonts w:hint="eastAsia"/>
              </w:rPr>
              <w:t>数显酸度计</w:t>
            </w:r>
            <w:r>
              <w:rPr>
                <w:rFonts w:hint="eastAsia"/>
                <w:lang w:val="en-US" w:eastAsia="zh-CN"/>
              </w:rPr>
              <w:t>等</w:t>
            </w:r>
          </w:p>
          <w:p>
            <w:pPr>
              <w:spacing w:line="24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b/>
                <w:color w:val="000000"/>
                <w:sz w:val="20"/>
                <w:szCs w:val="20"/>
                <w:lang w:val="en-US" w:eastAsia="zh-CN"/>
              </w:rPr>
              <w:t>布袋除尘、沉淀池、</w:t>
            </w:r>
            <w:r>
              <w:rPr>
                <w:rFonts w:hint="eastAsia" w:ascii="宋体" w:hAnsi="宋体" w:eastAsia="宋体" w:cs="宋体"/>
                <w:bCs/>
                <w:sz w:val="21"/>
                <w:szCs w:val="21"/>
              </w:rPr>
              <w:t>垃圾桶、消防设施</w:t>
            </w:r>
            <w:r>
              <w:rPr>
                <w:rFonts w:hint="eastAsia" w:ascii="宋体" w:hAnsi="宋体" w:cs="宋体"/>
                <w:bCs/>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eastAsia="宋体" w:cs="宋体"/>
                <w:bCs/>
                <w:sz w:val="21"/>
                <w:szCs w:val="21"/>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eastAsia="宋体"/>
                <w:szCs w:val="21"/>
                <w:lang w:val="en-US" w:eastAsia="zh-CN"/>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val="en-US" w:eastAsia="zh-CN"/>
              </w:rPr>
              <w:t>熊志华</w:t>
            </w:r>
            <w:r>
              <w:rPr>
                <w:rFonts w:hint="eastAsia" w:ascii="宋体" w:hAnsi="宋体"/>
                <w:szCs w:val="21"/>
              </w:rPr>
              <w:t>，管理者代表：</w:t>
            </w:r>
            <w:r>
              <w:rPr>
                <w:rFonts w:hint="eastAsia" w:ascii="宋体" w:hAnsi="宋体"/>
                <w:szCs w:val="21"/>
                <w:lang w:val="en-US" w:eastAsia="zh-CN"/>
              </w:rPr>
              <w:t>邓先武</w:t>
            </w:r>
            <w:r>
              <w:rPr>
                <w:rFonts w:hint="eastAsia" w:ascii="宋体" w:hAnsi="宋体"/>
                <w:szCs w:val="21"/>
              </w:rPr>
              <w:t>，安全事务代表：</w:t>
            </w:r>
            <w:r>
              <w:rPr>
                <w:rFonts w:hint="eastAsia" w:ascii="宋体" w:hAnsi="宋体"/>
                <w:szCs w:val="21"/>
                <w:lang w:val="en-US" w:eastAsia="zh-CN"/>
              </w:rPr>
              <w:t>刘三华</w:t>
            </w:r>
            <w:r>
              <w:rPr>
                <w:rFonts w:hint="eastAsia" w:ascii="宋体" w:hAnsi="宋体"/>
                <w:szCs w:val="21"/>
              </w:rPr>
              <w:t>，</w:t>
            </w:r>
            <w:r>
              <w:rPr>
                <w:rFonts w:hint="eastAsia" w:ascii="宋体" w:hAnsi="宋体"/>
                <w:szCs w:val="21"/>
                <w:lang w:val="en-US" w:eastAsia="zh-CN"/>
              </w:rPr>
              <w:t>行政部、质检部、财务部、生产部及供销部负责人。</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综合部</w:t>
            </w:r>
            <w:r>
              <w:rPr>
                <w:rFonts w:hint="eastAsia" w:ascii="宋体" w:hAnsi="宋体" w:cs="宋体"/>
                <w:szCs w:val="21"/>
              </w:rPr>
              <w:t>反馈。</w:t>
            </w:r>
            <w:r>
              <w:rPr>
                <w:rFonts w:hint="eastAsia" w:ascii="宋体" w:hAnsi="宋体" w:cs="宋体"/>
                <w:szCs w:val="21"/>
                <w:lang w:val="en-US" w:eastAsia="zh-CN"/>
              </w:rPr>
              <w:t>供销</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刘三华</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刘三华</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rFonts w:hint="default"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1" w:firstLineChars="100"/>
              <w:rPr>
                <w:b/>
                <w:color w:val="000000"/>
                <w:szCs w:val="21"/>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7. EMS组织对重要环境因素实施控制的结果</w:t>
            </w:r>
          </w:p>
          <w:p>
            <w:pPr>
              <w:spacing w:line="24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（EMS对重要环境因素控制，重大环境因素对周边环境产生的影响及控制;对相关方施加影响）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制定并实施了运行控制程序、废弃物控制程序、消防控制程序、、资源能源控制程序、应急准备和响应控制程序、固废垃圾处理/利用作业指导书、员工职业健康及劳动保护管理规定、应急预案等环境与职业健康安全控制程序和管理制度。</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废水：主要有压滤机压滤废水、石灰浆精选后的废浆水，废水水质符合消化工艺要求，全部循环使用。少量地面冲洗水和生活废水经地埋式生化处理后达标排放。</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废气：现工艺烘干使用颗粒物作为燃烧，不产生废气。干燥炉窑烟气及碳化釜产生的废气通过清水喷淋、水封后经过旋液分离器经15米高烟囱可达标排放</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噪声：噪声主要来源于空压机、制冷机组、粉碎机、循环水泵等，做好噪声源设备降噪措施，加强设备的维护管理，合理分布，同时加强厂区的绿化建设，以降低厂区主要噪声对周围环境的影响。</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固体废弃物：主要来源炉灰、石灰渣、煤灰渣和生活垃圾，废石用于平整地基，废石灰渣外售，煤灰渣铺路或外售做建筑材料，消化尾渣经处理后，可外售做建筑材料，生活垃圾集中堆放，及时清运。</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行政部</w:t>
            </w:r>
            <w:r>
              <w:rPr>
                <w:rFonts w:hint="eastAsia" w:ascii="宋体" w:hAnsi="宋体" w:eastAsia="宋体" w:cs="宋体"/>
                <w:sz w:val="21"/>
                <w:szCs w:val="21"/>
              </w:rPr>
              <w:t>定期组织环保和安全知识培训，员工具备了基本的环保和职业健康安全防护意识，见7.3条款审核记录。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按公司要求人走关灯，办公室电脑要求人走后电源切断。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办公内主要是电的使用，电器有漏电保护器，经常对电路、电源进行检查，没有露电现象发生。</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办公室垃圾主要包含可回收垃圾、硒鼓、废纸。公司配置了垃圾箱，办公室统一处理。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对可回收的固体废弃物，一部分由厂家回收，厂家不回收的公司统一回收再利用或由物资回收公司处理。不可回收的废弃物由公司</w:t>
            </w:r>
            <w:r>
              <w:rPr>
                <w:rFonts w:hint="eastAsia" w:ascii="宋体" w:hAnsi="宋体" w:eastAsia="宋体" w:cs="宋体"/>
                <w:sz w:val="21"/>
                <w:szCs w:val="21"/>
                <w:lang w:val="en-US" w:eastAsia="zh-CN"/>
              </w:rPr>
              <w:t>行政部</w:t>
            </w:r>
            <w:r>
              <w:rPr>
                <w:rFonts w:hint="eastAsia" w:ascii="宋体" w:hAnsi="宋体" w:eastAsia="宋体" w:cs="宋体"/>
                <w:sz w:val="21"/>
                <w:szCs w:val="21"/>
              </w:rPr>
              <w:t>统一处理，各部门不得单独处理。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为满足环境和职业健康安全体系的运行，公司投入了环保及安全资金，主要是购买消防设施、环保设施、劳保用品、社保等，运行至今支出约</w:t>
            </w:r>
            <w:r>
              <w:rPr>
                <w:rFonts w:hint="eastAsia" w:ascii="宋体" w:hAnsi="宋体" w:cs="宋体"/>
                <w:sz w:val="21"/>
                <w:szCs w:val="21"/>
                <w:lang w:val="en-US" w:eastAsia="zh-CN"/>
              </w:rPr>
              <w:t>32.7</w:t>
            </w:r>
            <w:r>
              <w:rPr>
                <w:rFonts w:hint="eastAsia" w:ascii="宋体" w:hAnsi="宋体" w:eastAsia="宋体" w:cs="宋体"/>
                <w:sz w:val="21"/>
                <w:szCs w:val="21"/>
              </w:rPr>
              <w:t>万元。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办公纸张尽量采取双面打印，人走灯灭，定期检查水管跑冒滴漏。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现场巡视办公区域配备了消防栓和灭火器，状况正常。</w:t>
            </w:r>
          </w:p>
          <w:p>
            <w:pPr>
              <w:spacing w:before="120" w:line="240" w:lineRule="auto"/>
              <w:rPr>
                <w:rFonts w:hint="eastAsia" w:ascii="宋体" w:hAnsi="宋体" w:eastAsia="宋体" w:cs="宋体"/>
                <w:sz w:val="21"/>
                <w:szCs w:val="21"/>
              </w:rPr>
            </w:pPr>
            <w:r>
              <w:rPr>
                <w:rFonts w:hint="eastAsia" w:ascii="方正仿宋简体" w:eastAsia="方正仿宋简体"/>
                <w:b/>
                <w:lang w:val="en-US" w:eastAsia="zh-CN"/>
              </w:rPr>
              <w:t>现场审核发现危化品库门口灭火器已经失效；维修车间氧气瓶和乙烯瓶摆放安全距离不够。开具了不符合</w:t>
            </w:r>
          </w:p>
          <w:p>
            <w:pPr>
              <w:spacing w:line="240" w:lineRule="auto"/>
              <w:rPr>
                <w:rFonts w:hint="default" w:ascii="宋体" w:hAnsi="宋体" w:eastAsia="宋体" w:cs="宋体"/>
                <w:b/>
                <w:color w:val="000000"/>
                <w:sz w:val="21"/>
                <w:szCs w:val="21"/>
                <w:lang w:val="en-US" w:eastAsia="zh-CN"/>
              </w:rPr>
            </w:pPr>
            <w:r>
              <w:rPr>
                <w:rFonts w:hint="eastAsia" w:ascii="宋体" w:hAnsi="宋体" w:eastAsia="宋体" w:cs="宋体"/>
                <w:sz w:val="21"/>
                <w:szCs w:val="21"/>
              </w:rPr>
              <w:t>部门运行控制基本符合要求。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p>
          <w:p>
            <w:pPr>
              <w:spacing w:line="240" w:lineRule="exact"/>
              <w:rPr>
                <w:b/>
                <w:color w:val="000000"/>
                <w:sz w:val="21"/>
                <w:szCs w:val="21"/>
              </w:rPr>
            </w:pPr>
            <w:r>
              <w:rPr>
                <w:rFonts w:hint="eastAsia"/>
                <w:color w:val="000000"/>
                <w:sz w:val="21"/>
                <w:szCs w:val="21"/>
              </w:rPr>
              <w:t>（见上：</w:t>
            </w:r>
            <w:r>
              <w:rPr>
                <w:color w:val="000000"/>
                <w:sz w:val="21"/>
                <w:szCs w:val="21"/>
              </w:rPr>
              <w:t>7 EMS</w:t>
            </w:r>
            <w:r>
              <w:rPr>
                <w:rFonts w:hint="eastAsia"/>
                <w:color w:val="000000"/>
                <w:sz w:val="21"/>
                <w:szCs w:val="21"/>
              </w:rPr>
              <w:t>组织对重要环境因素实施控制的结果</w:t>
            </w:r>
            <w:r>
              <w:rPr>
                <w:color w:val="000000"/>
                <w:sz w:val="21"/>
                <w:szCs w:val="21"/>
              </w:rPr>
              <w:t>/ OHSMS</w:t>
            </w:r>
            <w:r>
              <w:rPr>
                <w:rFonts w:hint="eastAsia"/>
                <w:color w:val="000000"/>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11" w:hangingChars="100"/>
              <w:rPr>
                <w:b/>
                <w:color w:val="000000"/>
                <w:sz w:val="21"/>
                <w:szCs w:val="21"/>
              </w:rPr>
            </w:pPr>
            <w:r>
              <w:rPr>
                <w:b/>
                <w:color w:val="000000"/>
                <w:sz w:val="21"/>
                <w:szCs w:val="21"/>
              </w:rPr>
              <w:t xml:space="preserve">9. </w:t>
            </w:r>
            <w:r>
              <w:rPr>
                <w:rFonts w:hint="eastAsia"/>
                <w:b/>
                <w:color w:val="000000"/>
                <w:sz w:val="21"/>
                <w:szCs w:val="21"/>
              </w:rPr>
              <w:t>应急准备与相应活动的演练及对预案可行性的评价</w:t>
            </w:r>
            <w:r>
              <w:rPr>
                <w:b/>
                <w:color w:val="000000"/>
                <w:sz w:val="21"/>
                <w:szCs w:val="21"/>
              </w:rPr>
              <w:t>(</w:t>
            </w:r>
            <w:r>
              <w:rPr>
                <w:rFonts w:hint="eastAsia"/>
                <w:b/>
                <w:color w:val="000000"/>
                <w:sz w:val="21"/>
                <w:szCs w:val="21"/>
              </w:rPr>
              <w:t>当有规定时</w:t>
            </w:r>
            <w:r>
              <w:rPr>
                <w:b/>
                <w:color w:val="000000"/>
                <w:sz w:val="21"/>
                <w:szCs w:val="21"/>
              </w:rPr>
              <w:t xml:space="preserve">) </w:t>
            </w:r>
          </w:p>
          <w:p>
            <w:pPr>
              <w:ind w:firstLine="210" w:firstLineChars="100"/>
              <w:rPr>
                <w:rFonts w:hint="eastAsia" w:ascii="宋体" w:hAnsi="宋体" w:eastAsia="宋体" w:cs="宋体"/>
                <w:bCs/>
                <w:sz w:val="21"/>
                <w:szCs w:val="21"/>
              </w:rPr>
            </w:pPr>
            <w:r>
              <w:rPr>
                <w:rFonts w:hint="eastAsia" w:ascii="宋体" w:hAnsi="宋体" w:eastAsia="宋体" w:cs="宋体"/>
                <w:bCs/>
                <w:sz w:val="21"/>
                <w:szCs w:val="21"/>
              </w:rPr>
              <w:t>负责人介绍，公司制定《应急准备和响应控制程序》、《应急救援预案》等，包括：火灾、</w:t>
            </w:r>
            <w:r>
              <w:rPr>
                <w:rFonts w:hint="eastAsia" w:ascii="宋体" w:hAnsi="宋体" w:eastAsia="宋体" w:cs="宋体"/>
                <w:bCs/>
                <w:sz w:val="21"/>
                <w:szCs w:val="21"/>
                <w:lang w:val="en-US" w:eastAsia="zh-CN"/>
              </w:rPr>
              <w:t>触电、高温中暑</w:t>
            </w:r>
            <w:r>
              <w:rPr>
                <w:rFonts w:hint="eastAsia" w:ascii="宋体" w:hAnsi="宋体" w:eastAsia="宋体" w:cs="宋体"/>
                <w:bCs/>
                <w:sz w:val="21"/>
                <w:szCs w:val="21"/>
              </w:rPr>
              <w:t>应急预案</w:t>
            </w:r>
          </w:p>
          <w:p>
            <w:pPr>
              <w:rPr>
                <w:rFonts w:hint="eastAsia" w:ascii="宋体" w:hAnsi="宋体" w:eastAsia="宋体" w:cs="宋体"/>
                <w:bCs/>
                <w:sz w:val="21"/>
                <w:szCs w:val="21"/>
              </w:rPr>
            </w:pPr>
            <w:r>
              <w:rPr>
                <w:rFonts w:hint="eastAsia" w:ascii="宋体" w:hAnsi="宋体" w:eastAsia="宋体" w:cs="宋体"/>
                <w:bCs/>
                <w:sz w:val="21"/>
                <w:szCs w:val="21"/>
              </w:rPr>
              <w:t>见：《</w:t>
            </w:r>
            <w:r>
              <w:rPr>
                <w:rFonts w:hint="eastAsia" w:ascii="宋体" w:hAnsi="宋体" w:eastAsia="宋体" w:cs="宋体"/>
                <w:bCs/>
                <w:sz w:val="21"/>
                <w:szCs w:val="21"/>
                <w:lang w:val="en-US" w:eastAsia="zh-CN"/>
              </w:rPr>
              <w:t>火灾</w:t>
            </w:r>
            <w:r>
              <w:rPr>
                <w:rFonts w:hint="eastAsia" w:ascii="宋体" w:hAnsi="宋体" w:eastAsia="宋体" w:cs="宋体"/>
                <w:bCs/>
                <w:sz w:val="21"/>
                <w:szCs w:val="21"/>
              </w:rPr>
              <w:t>预案演练记录》</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演练时间 ：20</w:t>
            </w:r>
            <w:r>
              <w:rPr>
                <w:rFonts w:hint="eastAsia" w:ascii="宋体" w:hAnsi="宋体" w:eastAsia="宋体" w:cs="宋体"/>
                <w:bCs/>
                <w:sz w:val="21"/>
                <w:szCs w:val="21"/>
                <w:lang w:val="en-US" w:eastAsia="zh-CN"/>
              </w:rPr>
              <w:t>20</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1</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15</w:t>
            </w:r>
            <w:r>
              <w:rPr>
                <w:rFonts w:hint="eastAsia" w:ascii="宋体" w:hAnsi="宋体" w:eastAsia="宋体" w:cs="宋体"/>
                <w:bCs/>
                <w:sz w:val="21"/>
                <w:szCs w:val="21"/>
              </w:rPr>
              <w:t>日</w:t>
            </w:r>
          </w:p>
          <w:p>
            <w:pPr>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rPr>
              <w:t>演练地点：</w:t>
            </w:r>
            <w:r>
              <w:rPr>
                <w:rFonts w:hint="eastAsia" w:ascii="宋体" w:hAnsi="宋体" w:eastAsia="宋体" w:cs="宋体"/>
                <w:bCs/>
                <w:sz w:val="21"/>
                <w:szCs w:val="21"/>
                <w:lang w:val="en-US" w:eastAsia="zh-CN"/>
              </w:rPr>
              <w:t>生产车间</w:t>
            </w:r>
          </w:p>
          <w:p>
            <w:p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rPr>
              <w:t>演练部门：全体</w:t>
            </w:r>
            <w:r>
              <w:rPr>
                <w:rFonts w:hint="eastAsia" w:ascii="宋体" w:hAnsi="宋体" w:eastAsia="宋体" w:cs="宋体"/>
                <w:bCs/>
                <w:sz w:val="21"/>
                <w:szCs w:val="21"/>
                <w:lang w:val="en-US" w:eastAsia="zh-CN"/>
              </w:rPr>
              <w:t>员工</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演练总指挥：总经理</w:t>
            </w:r>
          </w:p>
          <w:p>
            <w:pPr>
              <w:ind w:firstLine="420" w:firstLineChars="200"/>
              <w:rPr>
                <w:rFonts w:hint="eastAsia" w:ascii="宋体" w:hAnsi="宋体" w:eastAsia="宋体" w:cs="宋体"/>
                <w:bCs/>
                <w:sz w:val="21"/>
                <w:szCs w:val="21"/>
              </w:rPr>
            </w:pPr>
            <w:r>
              <w:rPr>
                <w:rFonts w:hint="eastAsia" w:ascii="宋体" w:hAnsi="宋体" w:eastAsia="宋体" w:cs="宋体"/>
                <w:bCs/>
                <w:sz w:val="21"/>
                <w:szCs w:val="21"/>
              </w:rPr>
              <w:t>参加人员各部门部长。过程记录详细。</w:t>
            </w:r>
          </w:p>
          <w:p>
            <w:pPr>
              <w:pStyle w:val="22"/>
              <w:ind w:firstLine="460" w:firstLineChars="200"/>
              <w:rPr>
                <w:rFonts w:hint="eastAsia" w:ascii="宋体" w:hAnsi="宋体" w:eastAsia="宋体" w:cs="宋体"/>
                <w:sz w:val="21"/>
                <w:szCs w:val="21"/>
              </w:rPr>
            </w:pPr>
            <w:r>
              <w:rPr>
                <w:rFonts w:hint="eastAsia" w:ascii="宋体" w:hAnsi="宋体" w:eastAsia="宋体" w:cs="宋体"/>
                <w:sz w:val="21"/>
                <w:szCs w:val="21"/>
              </w:rPr>
              <w:t>演练中不但讲解了</w:t>
            </w:r>
            <w:r>
              <w:rPr>
                <w:rFonts w:hint="eastAsia" w:ascii="宋体" w:hAnsi="宋体" w:eastAsia="宋体" w:cs="宋体"/>
                <w:sz w:val="21"/>
                <w:szCs w:val="21"/>
                <w:lang w:val="en-US" w:eastAsia="zh-CN"/>
              </w:rPr>
              <w:t>触电</w:t>
            </w:r>
            <w:r>
              <w:rPr>
                <w:rFonts w:hint="eastAsia" w:ascii="宋体" w:hAnsi="宋体" w:eastAsia="宋体" w:cs="宋体"/>
                <w:sz w:val="21"/>
                <w:szCs w:val="21"/>
              </w:rPr>
              <w:t>发生后的处理流程，包括汇报机制，通知医院，疏导交通保证救援通道畅通，实施抢救等，并在演练结束后进行了总结，应急预案有可操作性，应急人员基本掌握该方案，能够应对突发事件。</w:t>
            </w:r>
          </w:p>
          <w:p>
            <w:pPr>
              <w:spacing w:line="240" w:lineRule="exact"/>
              <w:rPr>
                <w:b/>
                <w:color w:val="000000"/>
                <w:spacing w:val="-4"/>
                <w:sz w:val="21"/>
                <w:szCs w:val="21"/>
              </w:rPr>
            </w:pPr>
            <w:r>
              <w:rPr>
                <w:rFonts w:hint="eastAsia" w:ascii="宋体" w:hAnsi="宋体" w:eastAsia="宋体" w:cs="宋体"/>
                <w:bCs/>
                <w:sz w:val="21"/>
                <w:szCs w:val="21"/>
              </w:rPr>
              <w:t>基本符合。</w:t>
            </w:r>
            <w:r>
              <w:rPr>
                <w:rFonts w:hint="eastAsia" w:ascii="宋体" w:hAnsi="宋体" w:eastAsia="宋体" w:cs="宋体"/>
                <w:sz w:val="21"/>
                <w:szCs w:val="21"/>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叉车、锅炉定期检验。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质检部有用少量盐酸做化学分析，能按相关要求对盐酸的储存、使用进行管理，符合要求。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3"/>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240" w:lineRule="exact"/>
              <w:rPr>
                <w:b/>
                <w:color w:val="000000"/>
                <w:sz w:val="20"/>
                <w:szCs w:val="20"/>
              </w:rPr>
            </w:pPr>
            <w:r>
              <w:rPr>
                <w:rFonts w:hint="eastAsia"/>
                <w:szCs w:val="21"/>
                <w:lang w:val="zh-CN"/>
              </w:rPr>
              <w:t>提供“顾客满意程度调查表”，调查的</w:t>
            </w:r>
            <w:r>
              <w:rPr>
                <w:rFonts w:hint="eastAsia"/>
                <w:szCs w:val="21"/>
                <w:lang w:val="en-US" w:eastAsia="zh-CN"/>
              </w:rPr>
              <w:t>服务</w:t>
            </w:r>
            <w:r>
              <w:rPr>
                <w:rFonts w:hint="eastAsia"/>
                <w:szCs w:val="21"/>
                <w:lang w:val="zh-CN"/>
              </w:rPr>
              <w:t>覆盖公司所有</w:t>
            </w:r>
            <w:r>
              <w:rPr>
                <w:rFonts w:hint="eastAsia"/>
                <w:szCs w:val="21"/>
                <w:lang w:val="en-US" w:eastAsia="zh-CN"/>
              </w:rPr>
              <w:t>检测服务</w:t>
            </w:r>
            <w:r>
              <w:rPr>
                <w:rFonts w:hint="eastAsia"/>
                <w:szCs w:val="21"/>
                <w:lang w:val="zh-CN"/>
              </w:rPr>
              <w:t>，调查主要内容：</w:t>
            </w:r>
            <w:r>
              <w:rPr>
                <w:rFonts w:hint="eastAsia"/>
                <w:szCs w:val="21"/>
                <w:lang w:val="en-US" w:eastAsia="zh-CN"/>
              </w:rPr>
              <w:t>服务</w:t>
            </w:r>
            <w:r>
              <w:rPr>
                <w:rFonts w:hint="eastAsia"/>
                <w:szCs w:val="21"/>
              </w:rPr>
              <w:t>质量、交付、服务质量等方面的满意程度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3"/>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由组长</w:t>
            </w:r>
            <w:r>
              <w:rPr>
                <w:rFonts w:hint="eastAsia" w:ascii="宋体" w:hAnsi="宋体" w:eastAsia="宋体" w:cs="宋体"/>
                <w:sz w:val="21"/>
                <w:szCs w:val="21"/>
                <w:lang w:val="en-US" w:eastAsia="zh-CN"/>
              </w:rPr>
              <w:t>欧阳炜煌</w:t>
            </w:r>
            <w:r>
              <w:rPr>
                <w:rFonts w:hint="eastAsia" w:ascii="宋体" w:hAnsi="宋体" w:eastAsia="宋体" w:cs="宋体"/>
                <w:sz w:val="21"/>
                <w:szCs w:val="21"/>
              </w:rPr>
              <w:t>组织内部审核，查年度审核计划：提供《内部审核计划》，其内容已包括了审核目的、范围、依据。</w:t>
            </w:r>
          </w:p>
          <w:p>
            <w:pPr>
              <w:spacing w:line="280" w:lineRule="exact"/>
              <w:rPr>
                <w:rFonts w:hint="eastAsia" w:ascii="宋体" w:hAnsi="宋体" w:eastAsia="宋体" w:cs="宋体"/>
                <w:sz w:val="21"/>
                <w:szCs w:val="21"/>
              </w:rPr>
            </w:pPr>
            <w:r>
              <w:rPr>
                <w:rFonts w:hint="eastAsia" w:ascii="宋体" w:hAnsi="宋体" w:eastAsia="宋体" w:cs="宋体"/>
                <w:sz w:val="21"/>
                <w:szCs w:val="21"/>
              </w:rPr>
              <w:t>审核组构成：组长：</w:t>
            </w:r>
            <w:r>
              <w:rPr>
                <w:rFonts w:hint="eastAsia" w:ascii="宋体" w:hAnsi="宋体" w:eastAsia="宋体" w:cs="宋体"/>
                <w:sz w:val="21"/>
                <w:szCs w:val="21"/>
                <w:lang w:val="en-US" w:eastAsia="zh-CN"/>
              </w:rPr>
              <w:t xml:space="preserve"> 邓先武 </w:t>
            </w:r>
            <w:r>
              <w:rPr>
                <w:rFonts w:hint="eastAsia" w:ascii="宋体" w:hAnsi="宋体" w:eastAsia="宋体" w:cs="宋体"/>
                <w:sz w:val="21"/>
                <w:szCs w:val="21"/>
              </w:rPr>
              <w:t>(A)</w:t>
            </w:r>
            <w:r>
              <w:rPr>
                <w:rFonts w:hint="eastAsia" w:ascii="宋体" w:hAnsi="宋体" w:eastAsia="宋体" w:cs="宋体"/>
                <w:sz w:val="21"/>
                <w:szCs w:val="21"/>
                <w:lang w:eastAsia="zh-CN"/>
              </w:rPr>
              <w:t>、</w:t>
            </w:r>
            <w:r>
              <w:rPr>
                <w:rFonts w:hint="eastAsia" w:ascii="宋体" w:hAnsi="宋体" w:eastAsia="宋体" w:cs="宋体"/>
                <w:sz w:val="21"/>
                <w:szCs w:val="21"/>
              </w:rPr>
              <w:t>组员：</w:t>
            </w:r>
            <w:r>
              <w:rPr>
                <w:rFonts w:hint="eastAsia" w:ascii="宋体" w:hAnsi="宋体" w:eastAsia="宋体" w:cs="宋体"/>
                <w:sz w:val="21"/>
                <w:szCs w:val="21"/>
                <w:lang w:val="en-US" w:eastAsia="zh-CN"/>
              </w:rPr>
              <w:t xml:space="preserve"> 刘三华</w:t>
            </w:r>
            <w:r>
              <w:rPr>
                <w:rFonts w:hint="eastAsia" w:ascii="宋体" w:hAnsi="宋体" w:eastAsia="宋体" w:cs="宋体"/>
                <w:color w:val="FF0000"/>
                <w:sz w:val="21"/>
                <w:szCs w:val="21"/>
                <w:lang w:val="en-US" w:eastAsia="zh-CN"/>
              </w:rPr>
              <w:t xml:space="preserve"> </w:t>
            </w:r>
            <w:r>
              <w:rPr>
                <w:rFonts w:hint="eastAsia" w:ascii="宋体" w:hAnsi="宋体" w:eastAsia="宋体" w:cs="宋体"/>
                <w:sz w:val="21"/>
                <w:szCs w:val="21"/>
              </w:rPr>
              <w:t xml:space="preserve">(B) </w:t>
            </w:r>
          </w:p>
          <w:p>
            <w:pPr>
              <w:spacing w:line="360" w:lineRule="auto"/>
              <w:rPr>
                <w:rFonts w:hint="eastAsia" w:ascii="宋体" w:hAnsi="宋体" w:eastAsia="宋体" w:cs="宋体"/>
                <w:sz w:val="21"/>
                <w:szCs w:val="21"/>
              </w:rPr>
            </w:pPr>
            <w:r>
              <w:rPr>
                <w:rFonts w:hint="eastAsia" w:ascii="宋体" w:hAnsi="宋体" w:eastAsia="宋体" w:cs="宋体"/>
                <w:sz w:val="21"/>
                <w:szCs w:val="21"/>
              </w:rPr>
              <w:t>1. 审核时间20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16-17</w:t>
            </w:r>
            <w:r>
              <w:rPr>
                <w:rFonts w:hint="eastAsia" w:ascii="宋体" w:hAnsi="宋体" w:eastAsia="宋体" w:cs="宋体"/>
                <w:sz w:val="21"/>
                <w:szCs w:val="21"/>
              </w:rPr>
              <w:t>日，</w:t>
            </w:r>
          </w:p>
          <w:p>
            <w:pPr>
              <w:spacing w:line="360" w:lineRule="auto"/>
              <w:rPr>
                <w:rFonts w:hint="eastAsia" w:ascii="宋体" w:hAnsi="宋体" w:eastAsia="宋体" w:cs="宋体"/>
                <w:sz w:val="21"/>
                <w:szCs w:val="21"/>
              </w:rPr>
            </w:pPr>
            <w:r>
              <w:rPr>
                <w:rFonts w:hint="eastAsia" w:ascii="宋体" w:hAnsi="宋体" w:eastAsia="宋体" w:cs="宋体"/>
                <w:sz w:val="21"/>
                <w:szCs w:val="21"/>
              </w:rPr>
              <w:t>2.审核按计划进行，抽查检查表</w:t>
            </w:r>
            <w:r>
              <w:rPr>
                <w:rFonts w:hint="eastAsia" w:ascii="宋体" w:hAnsi="宋体" w:eastAsia="宋体" w:cs="宋体"/>
                <w:sz w:val="21"/>
                <w:szCs w:val="21"/>
                <w:lang w:val="en-US" w:eastAsia="zh-CN"/>
              </w:rPr>
              <w:t>综合</w:t>
            </w:r>
            <w:r>
              <w:rPr>
                <w:rFonts w:hint="eastAsia" w:ascii="宋体" w:hAnsi="宋体" w:eastAsia="宋体" w:cs="宋体"/>
                <w:sz w:val="21"/>
                <w:szCs w:val="21"/>
              </w:rPr>
              <w:t>部、</w:t>
            </w:r>
            <w:r>
              <w:rPr>
                <w:rFonts w:hint="eastAsia" w:ascii="宋体" w:hAnsi="宋体" w:eastAsia="宋体" w:cs="宋体"/>
                <w:sz w:val="21"/>
                <w:szCs w:val="21"/>
                <w:lang w:val="en-US" w:eastAsia="zh-CN"/>
              </w:rPr>
              <w:t>销售部，</w:t>
            </w:r>
            <w:r>
              <w:rPr>
                <w:rFonts w:hint="eastAsia" w:ascii="宋体" w:hAnsi="宋体" w:eastAsia="宋体" w:cs="宋体"/>
                <w:sz w:val="21"/>
                <w:szCs w:val="21"/>
              </w:rPr>
              <w:t>审核记录与计划相一致，内审员经内部培训合格，能力还需加强；</w:t>
            </w:r>
          </w:p>
          <w:p>
            <w:pPr>
              <w:spacing w:line="360" w:lineRule="auto"/>
              <w:rPr>
                <w:rFonts w:hint="eastAsia" w:ascii="宋体" w:hAnsi="宋体" w:eastAsia="宋体" w:cs="宋体"/>
                <w:sz w:val="21"/>
                <w:szCs w:val="21"/>
              </w:rPr>
            </w:pPr>
            <w:r>
              <w:rPr>
                <w:rFonts w:hint="eastAsia" w:ascii="宋体" w:hAnsi="宋体" w:eastAsia="宋体" w:cs="宋体"/>
                <w:sz w:val="21"/>
                <w:szCs w:val="21"/>
              </w:rPr>
              <w:t>审核计划已考虑到互查的公正性，无审核员审核本部门的工作，计划内容涉及各部门，条款覆盖整个体系。本次内审发现1个一般不符合项，针对不合格，责任部门已分析了原因并采取了纠正措施，按要求进行了整改，最后内审员进行了验证，纠正措施实施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内部审核结论：提供了《内部审核报告》，对现场审核进行了综述，对质量环境安全管理体系进行了符合性的综合评价，最后结论为：公司的质量环境安全管理体系基本符合标准要求，运行有效。</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查看《管理评审程序》，基本符合要求。20</w:t>
            </w:r>
            <w:r>
              <w:rPr>
                <w:rFonts w:hint="eastAsia" w:ascii="宋体" w:hAnsi="宋体" w:eastAsia="宋体" w:cs="宋体"/>
                <w:sz w:val="21"/>
                <w:szCs w:val="21"/>
                <w:lang w:val="en-US" w:eastAsia="zh-CN"/>
              </w:rPr>
              <w:t>20.3.27</w:t>
            </w:r>
            <w:r>
              <w:rPr>
                <w:rFonts w:hint="eastAsia" w:ascii="宋体" w:hAnsi="宋体" w:eastAsia="宋体" w:cs="宋体"/>
                <w:sz w:val="21"/>
                <w:szCs w:val="21"/>
              </w:rPr>
              <w:t>日进行了管理评审。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 “管理评审计划”，由</w:t>
            </w:r>
            <w:r>
              <w:rPr>
                <w:rFonts w:hint="eastAsia" w:ascii="宋体" w:hAnsi="宋体" w:eastAsia="宋体" w:cs="宋体"/>
                <w:sz w:val="21"/>
                <w:szCs w:val="21"/>
                <w:lang w:val="en-US" w:eastAsia="zh-CN"/>
              </w:rPr>
              <w:t>何清鑫</w:t>
            </w:r>
            <w:r>
              <w:rPr>
                <w:rFonts w:hint="eastAsia" w:ascii="宋体" w:hAnsi="宋体" w:eastAsia="宋体" w:cs="宋体"/>
                <w:sz w:val="21"/>
                <w:szCs w:val="21"/>
              </w:rPr>
              <w:t>签发；内容包括；评审目的、评审时间、参加部门人员、评审输入内容等。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查到各部门汇报材料，有参加人员签到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内审实施情况、相关方投诉情况、管理目标完成情况、管理体系的适宜性、有效性、充分性做出了评价。评审结论：公司的管理体系是适宜的、充分的和有效的，达到了顾客满意和持续改进的目的。</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提出了</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项改进措施: </w:t>
            </w:r>
            <w:r>
              <w:rPr>
                <w:rFonts w:hint="eastAsia" w:ascii="宋体" w:hAnsi="宋体" w:eastAsia="宋体" w:cs="宋体"/>
                <w:color w:val="auto"/>
                <w:sz w:val="21"/>
                <w:szCs w:val="21"/>
                <w:lang w:val="en-US" w:eastAsia="zh-CN"/>
              </w:rPr>
              <w:t>1、对员工的环境安全意识进行教育和培训，使其在工作中能够做到自觉执行工作规范、爱护现场环境、重视安全防护。</w:t>
            </w:r>
          </w:p>
          <w:p>
            <w:pPr>
              <w:pStyle w:val="6"/>
              <w:spacing w:line="480" w:lineRule="exact"/>
              <w:ind w:firstLine="48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2、加大对环境/职业健康安全方面资金投入。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管理评审的策划及实施符合要求。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pStyle w:val="9"/>
              <w:pBdr>
                <w:bottom w:val="none" w:color="auto" w:sz="0" w:space="0"/>
              </w:pBdr>
              <w:tabs>
                <w:tab w:val="center" w:pos="5737"/>
                <w:tab w:val="clear" w:pos="4153"/>
              </w:tabs>
              <w:jc w:val="left"/>
              <w:rPr>
                <w:rFonts w:hint="default" w:eastAsia="宋体"/>
                <w:color w:val="000000"/>
                <w:sz w:val="21"/>
                <w:szCs w:val="21"/>
                <w:lang w:val="en-US" w:eastAsia="zh-CN"/>
              </w:rPr>
            </w:pPr>
            <w:r>
              <w:rPr>
                <w:rFonts w:hint="eastAsia"/>
                <w:color w:val="000000"/>
                <w:sz w:val="21"/>
                <w:szCs w:val="21"/>
                <w:lang w:val="en-US" w:eastAsia="zh-CN"/>
              </w:rPr>
              <w:t>提供江西洪泰检测有限公司2019年1月21日对三废的检测报告，结果符合要求。</w:t>
            </w:r>
          </w:p>
          <w:p>
            <w:pPr>
              <w:spacing w:line="240" w:lineRule="exact"/>
              <w:rPr>
                <w:rFonts w:hint="default"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b/>
                <w:color w:val="000000"/>
                <w:spacing w:val="-20"/>
                <w:sz w:val="20"/>
                <w:szCs w:val="20"/>
              </w:rPr>
            </w:pPr>
            <w:r>
              <w:rPr>
                <w:rFonts w:hint="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2</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2</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lang w:eastAsia="zh-CN"/>
              </w:rPr>
              <w:t>☑</w:t>
            </w:r>
            <w:r>
              <w:rPr>
                <w:rFonts w:hint="eastAsia"/>
                <w:b/>
                <w:color w:val="000000"/>
              </w:rPr>
              <w:t>审核范围适宜，与申请范围一致</w:t>
            </w:r>
          </w:p>
          <w:p>
            <w:pPr>
              <w:rPr>
                <w:b/>
                <w:color w:val="000000"/>
              </w:rPr>
            </w:pPr>
            <w:r>
              <w:rPr>
                <w:rFonts w:hint="eastAsia"/>
                <w:b/>
                <w:color w:val="000000"/>
                <w:spacing w:val="-10"/>
                <w:szCs w:val="21"/>
                <w:lang w:eastAsia="zh-CN"/>
              </w:rPr>
              <w:t>□</w:t>
            </w:r>
            <w:r>
              <w:rPr>
                <w:rFonts w:hint="eastAsia"/>
                <w:b/>
                <w:color w:val="000000"/>
              </w:rPr>
              <w:t>审核范围变更，</w:t>
            </w:r>
          </w:p>
          <w:p>
            <w:pPr>
              <w:snapToGrid w:val="0"/>
              <w:spacing w:line="280" w:lineRule="exact"/>
              <w:rPr>
                <w:b/>
                <w:color w:val="000000"/>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rFonts w:hint="eastAsia"/>
                <w:b/>
                <w:color w:val="000000"/>
                <w:sz w:val="26"/>
                <w:szCs w:val="26"/>
              </w:rPr>
              <w:drawing>
                <wp:anchor distT="0" distB="0" distL="114300" distR="114300" simplePos="0" relativeHeight="2048" behindDoc="0" locked="0" layoutInCell="1" allowOverlap="1">
                  <wp:simplePos x="0" y="0"/>
                  <wp:positionH relativeFrom="column">
                    <wp:posOffset>-95885</wp:posOffset>
                  </wp:positionH>
                  <wp:positionV relativeFrom="paragraph">
                    <wp:posOffset>-72390</wp:posOffset>
                  </wp:positionV>
                  <wp:extent cx="6475095" cy="8716010"/>
                  <wp:effectExtent l="0" t="0" r="1905" b="8890"/>
                  <wp:wrapNone/>
                  <wp:docPr id="3" name="图片 3" descr="新文档 2020-07-03 15.00.48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7-03 15.00.48_20"/>
                          <pic:cNvPicPr>
                            <a:picLocks noChangeAspect="1"/>
                          </pic:cNvPicPr>
                        </pic:nvPicPr>
                        <pic:blipFill>
                          <a:blip r:embed="rId6"/>
                          <a:stretch>
                            <a:fillRect/>
                          </a:stretch>
                        </pic:blipFill>
                        <pic:spPr>
                          <a:xfrm>
                            <a:off x="0" y="0"/>
                            <a:ext cx="6475095" cy="8716010"/>
                          </a:xfrm>
                          <a:prstGeom prst="rect">
                            <a:avLst/>
                          </a:prstGeom>
                        </pic:spPr>
                      </pic:pic>
                    </a:graphicData>
                  </a:graphic>
                </wp:anchor>
              </w:drawing>
            </w: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10"/>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3080" w:firstLineChars="1461"/>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zCs w:val="21"/>
        </w:rPr>
        <w:t>□</w:t>
      </w:r>
      <w:r>
        <w:rPr>
          <w:b/>
          <w:color w:val="000000"/>
          <w:szCs w:val="21"/>
        </w:rPr>
        <w:t>QMS(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bookmarkStart w:id="22" w:name="_GoBack"/>
      <w:r>
        <w:rPr>
          <w:rFonts w:hint="eastAsia"/>
          <w:b/>
          <w:bCs/>
          <w:color w:val="000000"/>
          <w:szCs w:val="21"/>
        </w:rPr>
        <w:drawing>
          <wp:anchor distT="0" distB="0" distL="114300" distR="114300" simplePos="0" relativeHeight="3072" behindDoc="0" locked="0" layoutInCell="1" allowOverlap="1">
            <wp:simplePos x="0" y="0"/>
            <wp:positionH relativeFrom="column">
              <wp:posOffset>-574675</wp:posOffset>
            </wp:positionH>
            <wp:positionV relativeFrom="paragraph">
              <wp:posOffset>-60960</wp:posOffset>
            </wp:positionV>
            <wp:extent cx="5932805" cy="8597265"/>
            <wp:effectExtent l="0" t="0" r="10795" b="635"/>
            <wp:wrapNone/>
            <wp:docPr id="4" name="图片 4" descr="新文档 2020-07-03 15.00.48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07-03 15.00.48_21"/>
                    <pic:cNvPicPr>
                      <a:picLocks noChangeAspect="1"/>
                    </pic:cNvPicPr>
                  </pic:nvPicPr>
                  <pic:blipFill>
                    <a:blip r:embed="rId7"/>
                    <a:stretch>
                      <a:fillRect/>
                    </a:stretch>
                  </pic:blipFill>
                  <pic:spPr>
                    <a:xfrm>
                      <a:off x="0" y="0"/>
                      <a:ext cx="5932805" cy="8597265"/>
                    </a:xfrm>
                    <a:prstGeom prst="rect">
                      <a:avLst/>
                    </a:prstGeom>
                  </pic:spPr>
                </pic:pic>
              </a:graphicData>
            </a:graphic>
          </wp:anchor>
        </w:drawing>
      </w:r>
      <w:bookmarkEnd w:id="22"/>
      <w:r>
        <w:rPr>
          <w:rFonts w:hint="eastAsia"/>
          <w:b/>
          <w:bCs/>
          <w:color w:val="000000"/>
          <w:szCs w:val="21"/>
        </w:rPr>
        <w:t>审核中发现的</w:t>
      </w:r>
      <w:r>
        <w:rPr>
          <w:rFonts w:hint="eastAsia"/>
          <w:b/>
          <w:color w:val="000000"/>
          <w:szCs w:val="21"/>
        </w:rPr>
        <w:sym w:font="Wingdings 2" w:char="0052"/>
      </w:r>
      <w:r>
        <w:rPr>
          <w:b/>
          <w:color w:val="000000"/>
          <w:szCs w:val="21"/>
        </w:rPr>
        <w:t xml:space="preserve">EMS( </w:t>
      </w:r>
      <w:r>
        <w:rPr>
          <w:rFonts w:hint="eastAsia"/>
          <w:b/>
          <w:color w:val="000000"/>
          <w:szCs w:val="21"/>
          <w:lang w:val="en-US" w:eastAsia="zh-CN"/>
        </w:rPr>
        <w:t>1</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lang w:val="en-US" w:eastAsia="zh-CN"/>
        </w:rPr>
        <w:t xml:space="preserve">  </w:t>
      </w:r>
      <w:r>
        <w:rPr>
          <w:rFonts w:hint="eastAsia"/>
          <w:b/>
          <w:color w:val="000000"/>
          <w:szCs w:val="21"/>
        </w:rPr>
        <w:t>月</w:t>
      </w:r>
      <w:r>
        <w:rPr>
          <w:b/>
          <w:color w:val="000000"/>
          <w:szCs w:val="21"/>
        </w:rPr>
        <w:t xml:space="preserve"> </w:t>
      </w:r>
      <w:r>
        <w:rPr>
          <w:rFonts w:hint="eastAsia"/>
          <w:b/>
          <w:color w:val="000000"/>
          <w:szCs w:val="21"/>
          <w:lang w:val="en-US" w:eastAsia="zh-CN"/>
        </w:rPr>
        <w:t xml:space="preserve">  </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4"/>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4"/>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pacing w:before="156" w:beforeLines="50" w:after="156" w:afterLines="50" w:line="240" w:lineRule="exact"/>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1"/>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F67939"/>
    <w:rsid w:val="22AE05A7"/>
    <w:rsid w:val="23103A66"/>
    <w:rsid w:val="2A353AAB"/>
    <w:rsid w:val="2A5A03F2"/>
    <w:rsid w:val="48120D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ody Text Indent 2"/>
    <w:basedOn w:val="1"/>
    <w:qFormat/>
    <w:uiPriority w:val="0"/>
    <w:pPr>
      <w:spacing w:line="380" w:lineRule="exact"/>
      <w:ind w:firstLine="560" w:firstLineChars="200"/>
    </w:pPr>
    <w:rPr>
      <w:color w:val="FF0000"/>
      <w:sz w:val="28"/>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2020-07-03T07:44:44Z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