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江西省白瑞碳酸钙有限公司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E：12.01.03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文波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E：12.01.03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O：12.01.03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轻质碳酸钙：原料—煅烧—碳化—活化—脱水—干燥—破碎分级—包装—入库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活性碳酸钙：轻钙—硬脂酸—加热搅拌—筛分—包装—入库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生产过程风险主要是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煅烧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  <w:lang w:val="en-US" w:eastAsia="zh-CN"/>
              </w:rPr>
              <w:t>和加热搅拌，特殊过程为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</w:rPr>
              <w:t>煅烧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pacing w:val="12"/>
                <w:sz w:val="21"/>
                <w:szCs w:val="21"/>
                <w:lang w:val="en-US" w:eastAsia="zh-CN"/>
              </w:rPr>
              <w:t>制定了相应的控制规范或作业指导书。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重要环境因素：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潜在火灾</w:t>
            </w:r>
            <w:r>
              <w:rPr>
                <w:rFonts w:hint="eastAsia" w:ascii="黑体" w:eastAsia="黑体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粉尘排放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噪声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固废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制定了管理方案。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不可接受危险源有：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机械伤害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触电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火灾</w:t>
            </w:r>
            <w:r>
              <w:rPr>
                <w:rFonts w:hint="eastAsia"/>
                <w:b w:val="0"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</w:rPr>
              <w:t>职业病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等，制定了管理方案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中华人民共和国安全生产法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instrText xml:space="preserve"> HYPERLINK "http://baike.baidu.com/view/981704.htm" \t "http://baike.baidu.com/view/_blank" </w:instrTex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生产安全事故报告和调查处理条例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特种设备安全监察条例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中华人民共和国环境保护法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中华人民共和国环境噪声污染防治法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中华人民共和国固体废物污染环境防治法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bidi="ar"/>
              </w:rPr>
              <w:t>环境空气质量标准GB3095-2012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普通工业沉淀碳酸钙HG/T2226—2010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PH、白度、挥发物、沉降体积、细度和吸油值等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2020.6.28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2020.6.28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FE04682"/>
    <w:rsid w:val="4AC018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13</TotalTime>
  <ScaleCrop>false</ScaleCrop>
  <LinksUpToDate>false</LinksUpToDate>
  <CharactersWithSpaces>314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2020-07-01T05:38:14Z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