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-46355</wp:posOffset>
            </wp:positionV>
            <wp:extent cx="6541770" cy="8308975"/>
            <wp:effectExtent l="0" t="0" r="11430" b="9525"/>
            <wp:wrapNone/>
            <wp:docPr id="2" name="图片 2" descr="新文档 2020-07-03 15.00.48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07-03 15.00.48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1770" cy="830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江西省白瑞碳酸钙有限公司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0312-2020-EO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熊志强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0795-5288029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熊志华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E：轻质碳酸钙、活性碳酸钙的生产及相关环境管理活动</w:t>
            </w:r>
          </w:p>
          <w:p>
            <w:r>
              <w:t>O：轻质碳酸钙、活性碳酸钙的生产及相关职业健康安全管理活动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E：12.01.03</w:t>
            </w:r>
          </w:p>
          <w:p>
            <w:r>
              <w:t>O：12.01.03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2020年06月28日 下午至2020年06月29日 下午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O:12.01.03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文波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2020.6.24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28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13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0-</w:t>
            </w:r>
            <w:r>
              <w:rPr>
                <w:rFonts w:hint="eastAsia"/>
                <w:sz w:val="20"/>
                <w:lang w:val="en-US" w:eastAsia="zh-CN"/>
              </w:rPr>
              <w:t>14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14：00-17：30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ind w:firstLine="600" w:firstLineChars="25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首次会议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现场巡视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0" w:firstLineChars="100"/>
              <w:jc w:val="left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6月29日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0-1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12：30-13：30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（午餐）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13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0-1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了解受审核方基本概况，法人、总经理及部门设置、主管部门。了解公司管理体系策划情况，了解客户理解和实施标准要求的情况，文件发布，培训安排，方针、目标制定，特别是对管理体系的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环境因素和危险源</w:t>
            </w:r>
            <w:r>
              <w:rPr>
                <w:rFonts w:hint="eastAsia" w:ascii="宋体" w:hAnsi="宋体"/>
                <w:szCs w:val="22"/>
              </w:rPr>
              <w:t>、过程、目标和运作的识别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评价</w:t>
            </w:r>
            <w:r>
              <w:rPr>
                <w:rFonts w:hint="eastAsia" w:ascii="宋体" w:hAnsi="宋体"/>
                <w:szCs w:val="22"/>
              </w:rPr>
              <w:t>情况；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了解客户是否策划和实施了内部审核；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了解客户是否策划和实施了管理评审；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了解采购、销售及顾客满意度基本控制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了解有无多场所或多场所与申报的一致性。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了解受审核方生产的场所、产品与认证范围一致性，了解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环境和职业健康安全</w:t>
            </w:r>
            <w:r>
              <w:rPr>
                <w:rFonts w:hint="eastAsia" w:ascii="宋体" w:hAnsi="宋体"/>
                <w:szCs w:val="22"/>
              </w:rPr>
              <w:t>控制，了解监视测量资源控制，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2"/>
              </w:rPr>
              <w:t>商定第二阶段审核的时间、细节等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0" w:firstLineChars="100"/>
              <w:jc w:val="left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00-1</w:t>
            </w:r>
            <w:r>
              <w:rPr>
                <w:rFonts w:hint="eastAsia"/>
                <w:sz w:val="20"/>
                <w:lang w:val="en-US" w:eastAsia="zh-CN"/>
              </w:rPr>
              <w:t>7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与企业领导层沟通</w:t>
            </w:r>
          </w:p>
          <w:p>
            <w:pPr>
              <w:snapToGrid w:val="0"/>
              <w:spacing w:line="280" w:lineRule="exact"/>
              <w:ind w:firstLine="2760" w:firstLineChars="1150"/>
              <w:jc w:val="left"/>
              <w:rPr>
                <w:b/>
                <w:sz w:val="20"/>
              </w:rPr>
            </w:pPr>
            <w:r>
              <w:rPr>
                <w:rFonts w:hint="eastAsia"/>
                <w:szCs w:val="24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0" w:firstLineChars="100"/>
              <w:jc w:val="left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320DBC"/>
    <w:rsid w:val="4E1B516E"/>
    <w:rsid w:val="52A92CB5"/>
    <w:rsid w:val="6BE402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7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2020-07-03T07:29:02Z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