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20981-2024-QEO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北京果然智享信息技术有限公司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贾海平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91110302MA001QK27N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北京果然智享信息技术有限公司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北京市北京经济技术开发区地盛东路1号院1幢5层A505</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北京市北京经济技术开发区地盛东路1号院1幢5层A505</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Q：针纺织品、日用品、家用电器、电子产品、办公用品、体育用品、工艺美术品、备案范围内预包装食品的销售</w:t>
            </w:r>
          </w:p>
          <w:p w:rsidR="00114DAF">
            <w:pPr>
              <w:snapToGrid w:val="0"/>
              <w:spacing w:line="0" w:lineRule="atLeast"/>
              <w:jc w:val="left"/>
              <w:rPr>
                <w:sz w:val="21"/>
                <w:szCs w:val="21"/>
                <w:lang w:val="en-GB"/>
              </w:rPr>
            </w:pPr>
            <w:r>
              <w:rPr>
                <w:sz w:val="21"/>
                <w:szCs w:val="21"/>
                <w:lang w:val="en-GB"/>
              </w:rPr>
              <w:t>E：针纺织品、日用品、家用电器、电子产品、办公用品、体育用品、工艺美术品、备案范围内预包装食品的销售所涉及场所的相关环境管理活动</w:t>
            </w:r>
          </w:p>
          <w:p w:rsidR="00114DAF">
            <w:pPr>
              <w:snapToGrid w:val="0"/>
              <w:spacing w:line="0" w:lineRule="atLeast"/>
              <w:jc w:val="left"/>
              <w:rPr>
                <w:sz w:val="21"/>
                <w:szCs w:val="21"/>
                <w:lang w:val="en-GB"/>
              </w:rPr>
            </w:pPr>
            <w:r>
              <w:rPr>
                <w:sz w:val="21"/>
                <w:szCs w:val="21"/>
                <w:lang w:val="en-GB"/>
              </w:rPr>
              <w:t>O：针纺织品、日用品、家用电器、电子产品、办公用品、体育用品、工艺美术品、备案范围内预包装食品的销售所涉及场所的相关职业健康安全管理活动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北京果然智享信息技术有限公司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北京市北京经济技术开发区地盛东路1号院1幢5层A505</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北京市北京经济技术开发区地盛东路1号院1幢5层A505</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Q：针纺织品、日用品、家用电器、电子产品、办公用品、体育用品、工艺美术品、备案范围内预包装食品的销售</w:t>
            </w:r>
          </w:p>
          <w:p w:rsidR="00114DAF">
            <w:pPr>
              <w:snapToGrid w:val="0"/>
              <w:spacing w:line="0" w:lineRule="atLeast"/>
              <w:jc w:val="left"/>
              <w:rPr>
                <w:sz w:val="21"/>
                <w:szCs w:val="21"/>
                <w:lang w:val="en-GB"/>
              </w:rPr>
            </w:pPr>
            <w:r>
              <w:rPr>
                <w:sz w:val="21"/>
                <w:szCs w:val="21"/>
                <w:lang w:val="en-GB"/>
              </w:rPr>
              <w:t>E：针纺织品、日用品、家用电器、电子产品、办公用品、体育用品、工艺美术品、备案范围内预包装食品的销售所涉及场所的相关环境管理活动</w:t>
            </w:r>
          </w:p>
          <w:p w:rsidR="00114DAF">
            <w:pPr>
              <w:snapToGrid w:val="0"/>
              <w:spacing w:line="0" w:lineRule="atLeast"/>
              <w:jc w:val="left"/>
              <w:rPr>
                <w:sz w:val="21"/>
                <w:szCs w:val="21"/>
                <w:lang w:val="en-GB"/>
              </w:rPr>
            </w:pPr>
            <w:r>
              <w:rPr>
                <w:sz w:val="21"/>
                <w:szCs w:val="21"/>
                <w:lang w:val="en-GB"/>
              </w:rPr>
              <w:t>O：针纺织品、日用品、家用电器、电子产品、办公用品、体育用品、工艺美术品、备案范围内预包装食品的销售所涉及场所的相关职业健康安全管理活动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