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5283" w14:textId="77777777" w:rsidR="008E67FF" w:rsidRDefault="008E67FF" w:rsidP="00BB47AB">
      <w:pPr>
        <w:snapToGrid w:val="0"/>
        <w:spacing w:afterLines="30" w:after="93"/>
        <w:rPr>
          <w:rFonts w:ascii="楷体" w:eastAsia="楷体" w:hAnsi="楷体"/>
          <w:b/>
          <w:color w:val="000000" w:themeColor="text1"/>
          <w:sz w:val="84"/>
          <w:szCs w:val="84"/>
        </w:rPr>
      </w:pPr>
    </w:p>
    <w:p w14:paraId="30232416" w14:textId="53A6EF63" w:rsidR="00877EB8"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63A92C3" w14:textId="501D2EF6" w:rsidR="00F44756" w:rsidRDefault="00F44756" w:rsidP="00BB47AB">
      <w:pPr>
        <w:snapToGrid w:val="0"/>
        <w:spacing w:afterLines="30" w:after="93"/>
        <w:jc w:val="center"/>
        <w:rPr>
          <w:rFonts w:ascii="楷体" w:eastAsia="楷体" w:hAnsi="楷体"/>
          <w:b/>
          <w:color w:val="000000" w:themeColor="text1"/>
          <w:sz w:val="84"/>
          <w:szCs w:val="84"/>
        </w:rPr>
      </w:pPr>
    </w:p>
    <w:p w14:paraId="0A9F7155" w14:textId="77777777" w:rsidR="00F44756" w:rsidRPr="009B43AC" w:rsidRDefault="00F44756" w:rsidP="00BB47AB">
      <w:pPr>
        <w:snapToGrid w:val="0"/>
        <w:spacing w:afterLines="30" w:after="93"/>
        <w:jc w:val="center"/>
        <w:rPr>
          <w:rFonts w:ascii="楷体" w:eastAsia="楷体" w:hAnsi="楷体" w:hint="eastAsia"/>
          <w:b/>
          <w:color w:val="000000" w:themeColor="text1"/>
          <w:sz w:val="84"/>
          <w:szCs w:val="84"/>
        </w:rPr>
      </w:pP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361AA688"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r w:rsidR="00F44756" w:rsidRPr="00F44756">
        <w:rPr>
          <w:rFonts w:ascii="楷体" w:eastAsia="楷体" w:hAnsi="楷体" w:hint="eastAsia"/>
          <w:b/>
          <w:color w:val="000000" w:themeColor="text1"/>
          <w:sz w:val="32"/>
          <w:szCs w:val="32"/>
          <w:u w:val="single"/>
        </w:rPr>
        <w:t>诸暨市美香诺食品有限公司</w:t>
      </w:r>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696E98E5" w:rsidR="00877EB8" w:rsidRDefault="005C6EFA"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STKaiti" w:eastAsia="STKaiti" w:hAnsi="STKaiti" w:cs="STKaiti" w:hint="eastAsia"/>
          <w:b/>
          <w:color w:val="000000" w:themeColor="text1"/>
          <w:sz w:val="36"/>
          <w:szCs w:val="36"/>
        </w:rPr>
        <w:t xml:space="preserve">   北京</w:t>
      </w:r>
      <w:r>
        <w:rPr>
          <w:rFonts w:ascii="STKaiti" w:eastAsia="STKaiti" w:hAnsi="STKaiti" w:cs="STKaiti" w:hint="eastAsia"/>
          <w:b/>
          <w:color w:val="000000"/>
          <w:sz w:val="36"/>
          <w:szCs w:val="36"/>
        </w:rPr>
        <w:t>国标联合</w:t>
      </w:r>
      <w:r>
        <w:rPr>
          <w:rFonts w:ascii="STKaiti" w:eastAsia="STKaiti" w:hAnsi="STKaiti" w:cs="STKaiti"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F44756">
        <w:trPr>
          <w:cantSplit/>
          <w:trHeight w:val="1204"/>
        </w:trPr>
        <w:tc>
          <w:tcPr>
            <w:tcW w:w="10162" w:type="dxa"/>
            <w:tcBorders>
              <w:bottom w:val="single" w:sz="4" w:space="0" w:color="auto"/>
            </w:tcBorders>
            <w:shd w:val="clear" w:color="auto" w:fill="auto"/>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F44756" w:rsidRPr="003320EE" w14:paraId="4EA504BA" w14:textId="77777777" w:rsidTr="001B5316">
              <w:trPr>
                <w:trHeight w:val="307"/>
              </w:trPr>
              <w:tc>
                <w:tcPr>
                  <w:tcW w:w="1580" w:type="dxa"/>
                  <w:shd w:val="clear" w:color="auto" w:fill="auto"/>
                </w:tcPr>
                <w:p w14:paraId="6055E4DE" w14:textId="77777777" w:rsidR="00F44756" w:rsidRPr="004D42DC" w:rsidRDefault="00F44756" w:rsidP="00F4475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5F9EFBE6" w:rsidR="00F44756" w:rsidRDefault="00F44756" w:rsidP="00F44756">
                  <w:pPr>
                    <w:rPr>
                      <w:sz w:val="20"/>
                    </w:rPr>
                  </w:pPr>
                  <w:r>
                    <w:rPr>
                      <w:rFonts w:hint="eastAsia"/>
                      <w:sz w:val="20"/>
                    </w:rPr>
                    <w:t>任泽华</w:t>
                  </w:r>
                </w:p>
              </w:tc>
              <w:tc>
                <w:tcPr>
                  <w:tcW w:w="4204" w:type="dxa"/>
                  <w:shd w:val="clear" w:color="auto" w:fill="auto"/>
                  <w:vAlign w:val="center"/>
                </w:tcPr>
                <w:p w14:paraId="728DF0A3" w14:textId="40394CDB" w:rsidR="00F44756" w:rsidRPr="00CA303E" w:rsidRDefault="00F44756" w:rsidP="00F44756">
                  <w:pPr>
                    <w:rPr>
                      <w:b/>
                      <w:szCs w:val="21"/>
                    </w:rPr>
                  </w:pPr>
                  <w:r w:rsidRPr="001E7E7E">
                    <w:rPr>
                      <w:szCs w:val="21"/>
                    </w:rPr>
                    <w:t>ISC-59498</w:t>
                  </w:r>
                </w:p>
              </w:tc>
              <w:tc>
                <w:tcPr>
                  <w:tcW w:w="2168" w:type="dxa"/>
                  <w:shd w:val="clear" w:color="auto" w:fill="auto"/>
                  <w:vAlign w:val="center"/>
                </w:tcPr>
                <w:p w14:paraId="4A558A3C" w14:textId="44E194B3" w:rsidR="00F44756" w:rsidRDefault="00F44756" w:rsidP="00F44756">
                  <w:pPr>
                    <w:spacing w:line="240" w:lineRule="exact"/>
                    <w:rPr>
                      <w:b/>
                      <w:szCs w:val="21"/>
                    </w:rPr>
                  </w:pPr>
                  <w:r>
                    <w:rPr>
                      <w:b/>
                      <w:color w:val="000000" w:themeColor="text1"/>
                      <w:sz w:val="20"/>
                      <w:szCs w:val="20"/>
                    </w:rPr>
                    <w:t>CIV-2</w:t>
                  </w:r>
                </w:p>
              </w:tc>
            </w:tr>
            <w:tr w:rsidR="00F44756" w:rsidRPr="003320EE" w14:paraId="04A5C6EA" w14:textId="77777777" w:rsidTr="005C6EFA">
              <w:trPr>
                <w:trHeight w:val="307"/>
              </w:trPr>
              <w:tc>
                <w:tcPr>
                  <w:tcW w:w="1580" w:type="dxa"/>
                  <w:shd w:val="clear" w:color="auto" w:fill="auto"/>
                </w:tcPr>
                <w:p w14:paraId="0811ED66" w14:textId="700CD8BC" w:rsidR="00F44756" w:rsidRPr="004D42DC" w:rsidRDefault="00F44756" w:rsidP="00F44756">
                  <w:pPr>
                    <w:pStyle w:val="Body10ptDeLeftAS0"/>
                    <w:rPr>
                      <w:rFonts w:ascii="宋体" w:hAnsi="宋体"/>
                      <w:sz w:val="18"/>
                      <w:szCs w:val="18"/>
                      <w:lang w:val="en-US"/>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sz w:val="18"/>
                      <w:szCs w:val="18"/>
                      <w:lang w:val="en-US" w:eastAsia="zh-CN"/>
                    </w:rPr>
                    <w:t>1</w:t>
                  </w:r>
                </w:p>
              </w:tc>
              <w:tc>
                <w:tcPr>
                  <w:tcW w:w="1985" w:type="dxa"/>
                  <w:shd w:val="clear" w:color="auto" w:fill="auto"/>
                  <w:vAlign w:val="center"/>
                </w:tcPr>
                <w:p w14:paraId="32CD2604" w14:textId="24AD1F85" w:rsidR="00F44756" w:rsidRDefault="00F44756" w:rsidP="00F44756">
                  <w:pPr>
                    <w:rPr>
                      <w:sz w:val="20"/>
                    </w:rPr>
                  </w:pPr>
                  <w:r>
                    <w:rPr>
                      <w:rFonts w:hint="eastAsia"/>
                      <w:sz w:val="20"/>
                    </w:rPr>
                    <w:t>朱亮亮</w:t>
                  </w:r>
                </w:p>
              </w:tc>
              <w:tc>
                <w:tcPr>
                  <w:tcW w:w="4204" w:type="dxa"/>
                  <w:shd w:val="clear" w:color="auto" w:fill="auto"/>
                  <w:vAlign w:val="center"/>
                </w:tcPr>
                <w:p w14:paraId="1EBADC9A" w14:textId="59BD9074" w:rsidR="00F44756" w:rsidRPr="005C6EFA" w:rsidRDefault="00F44756" w:rsidP="00F44756">
                  <w:pPr>
                    <w:rPr>
                      <w:szCs w:val="21"/>
                    </w:rPr>
                  </w:pPr>
                  <w:r w:rsidRPr="001E7E7E">
                    <w:rPr>
                      <w:szCs w:val="21"/>
                    </w:rPr>
                    <w:t>ISC-246600</w:t>
                  </w:r>
                </w:p>
              </w:tc>
              <w:tc>
                <w:tcPr>
                  <w:tcW w:w="2168" w:type="dxa"/>
                  <w:shd w:val="clear" w:color="auto" w:fill="auto"/>
                  <w:vAlign w:val="center"/>
                </w:tcPr>
                <w:p w14:paraId="01ADD3DF" w14:textId="1D12707F" w:rsidR="00F44756" w:rsidRDefault="00F44756" w:rsidP="00F44756">
                  <w:pPr>
                    <w:spacing w:line="240" w:lineRule="exact"/>
                    <w:rPr>
                      <w:b/>
                      <w:szCs w:val="21"/>
                    </w:rPr>
                  </w:pPr>
                  <w:r>
                    <w:rPr>
                      <w:b/>
                      <w:color w:val="000000" w:themeColor="text1"/>
                      <w:sz w:val="20"/>
                      <w:szCs w:val="20"/>
                    </w:rPr>
                    <w:t>CIV-2</w:t>
                  </w:r>
                </w:p>
              </w:tc>
            </w:tr>
            <w:tr w:rsidR="00F44756" w:rsidRPr="003320EE" w14:paraId="06DA8A25" w14:textId="77777777" w:rsidTr="005C6EFA">
              <w:trPr>
                <w:trHeight w:val="307"/>
              </w:trPr>
              <w:tc>
                <w:tcPr>
                  <w:tcW w:w="1580" w:type="dxa"/>
                  <w:shd w:val="clear" w:color="auto" w:fill="auto"/>
                </w:tcPr>
                <w:p w14:paraId="7B337723" w14:textId="571D74E1" w:rsidR="00F44756" w:rsidRPr="004D42DC" w:rsidRDefault="00F44756" w:rsidP="00F44756">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2AE4FFBA" w:rsidR="00F44756" w:rsidRDefault="00F44756" w:rsidP="00F44756">
                  <w:pPr>
                    <w:rPr>
                      <w:sz w:val="20"/>
                    </w:rPr>
                  </w:pPr>
                  <w:r>
                    <w:rPr>
                      <w:rFonts w:hint="eastAsia"/>
                      <w:sz w:val="20"/>
                    </w:rPr>
                    <w:t>肖新龙</w:t>
                  </w:r>
                </w:p>
              </w:tc>
              <w:tc>
                <w:tcPr>
                  <w:tcW w:w="4204" w:type="dxa"/>
                  <w:shd w:val="clear" w:color="auto" w:fill="auto"/>
                  <w:vAlign w:val="center"/>
                </w:tcPr>
                <w:p w14:paraId="277C12D0" w14:textId="2CD52936" w:rsidR="00F44756" w:rsidRPr="0096191A" w:rsidRDefault="00BF53B0" w:rsidP="00F44756">
                  <w:pPr>
                    <w:spacing w:line="240" w:lineRule="exact"/>
                    <w:rPr>
                      <w:rFonts w:ascii="微软雅黑" w:eastAsia="微软雅黑" w:hAnsi="微软雅黑"/>
                      <w:color w:val="000000"/>
                      <w:sz w:val="18"/>
                      <w:szCs w:val="18"/>
                    </w:rPr>
                  </w:pPr>
                  <w:r w:rsidRPr="00BF53B0">
                    <w:rPr>
                      <w:rFonts w:ascii="微软雅黑" w:eastAsia="微软雅黑" w:hAnsi="微软雅黑"/>
                      <w:color w:val="000000"/>
                      <w:sz w:val="18"/>
                      <w:szCs w:val="18"/>
                    </w:rPr>
                    <w:t>ISC-232380</w:t>
                  </w:r>
                </w:p>
              </w:tc>
              <w:tc>
                <w:tcPr>
                  <w:tcW w:w="2168" w:type="dxa"/>
                  <w:shd w:val="clear" w:color="auto" w:fill="auto"/>
                  <w:vAlign w:val="center"/>
                </w:tcPr>
                <w:p w14:paraId="5DEA76C0" w14:textId="77777777" w:rsidR="00F44756" w:rsidRDefault="00F44756" w:rsidP="00F44756">
                  <w:pPr>
                    <w:spacing w:line="240" w:lineRule="exact"/>
                    <w:rPr>
                      <w:b/>
                      <w:szCs w:val="21"/>
                    </w:rPr>
                  </w:pPr>
                </w:p>
              </w:tc>
            </w:tr>
            <w:tr w:rsidR="00F44756" w:rsidRPr="003320EE" w14:paraId="3A28C977" w14:textId="77777777" w:rsidTr="007A4D8D">
              <w:trPr>
                <w:trHeight w:val="349"/>
              </w:trPr>
              <w:tc>
                <w:tcPr>
                  <w:tcW w:w="1580" w:type="dxa"/>
                  <w:shd w:val="clear" w:color="auto" w:fill="auto"/>
                </w:tcPr>
                <w:p w14:paraId="66CCBBA0" w14:textId="77777777" w:rsidR="00F44756" w:rsidRPr="004D42DC" w:rsidRDefault="00F44756" w:rsidP="00F44756">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089AC3BA" w:rsidR="00F44756" w:rsidRPr="004D42DC" w:rsidRDefault="00F44756" w:rsidP="00F44756">
                  <w:pPr>
                    <w:pStyle w:val="Body10ptDeLeftAS0"/>
                    <w:rPr>
                      <w:rFonts w:ascii="宋体" w:hAnsi="宋体"/>
                      <w:sz w:val="18"/>
                      <w:szCs w:val="18"/>
                      <w:lang w:val="en-US" w:eastAsia="zh-CN"/>
                    </w:rPr>
                  </w:pPr>
                </w:p>
              </w:tc>
              <w:tc>
                <w:tcPr>
                  <w:tcW w:w="4204" w:type="dxa"/>
                  <w:shd w:val="clear" w:color="auto" w:fill="auto"/>
                </w:tcPr>
                <w:p w14:paraId="53D6CF2E" w14:textId="77777777" w:rsidR="00F44756" w:rsidRPr="004D42DC" w:rsidRDefault="00F44756" w:rsidP="00F44756">
                  <w:pPr>
                    <w:pStyle w:val="Body10ptDeLeftAS0"/>
                    <w:rPr>
                      <w:rFonts w:ascii="宋体" w:hAnsi="宋体"/>
                      <w:sz w:val="18"/>
                      <w:szCs w:val="18"/>
                      <w:lang w:val="en-US"/>
                    </w:rPr>
                  </w:pPr>
                </w:p>
              </w:tc>
              <w:tc>
                <w:tcPr>
                  <w:tcW w:w="2168" w:type="dxa"/>
                  <w:shd w:val="clear" w:color="auto" w:fill="auto"/>
                </w:tcPr>
                <w:p w14:paraId="72D6EC01" w14:textId="77777777" w:rsidR="00F44756" w:rsidRPr="004D42DC" w:rsidRDefault="00F44756" w:rsidP="00F44756">
                  <w:pPr>
                    <w:pStyle w:val="Body10ptDeLeftAS0"/>
                    <w:rPr>
                      <w:rFonts w:ascii="宋体" w:hAnsi="宋体"/>
                      <w:sz w:val="18"/>
                      <w:szCs w:val="18"/>
                      <w:lang w:val="en-US"/>
                    </w:rPr>
                  </w:pPr>
                </w:p>
              </w:tc>
            </w:tr>
            <w:tr w:rsidR="00F44756" w:rsidRPr="00683C91" w14:paraId="4D54A396" w14:textId="77777777" w:rsidTr="007A4D8D">
              <w:trPr>
                <w:trHeight w:val="359"/>
              </w:trPr>
              <w:tc>
                <w:tcPr>
                  <w:tcW w:w="1580" w:type="dxa"/>
                  <w:shd w:val="clear" w:color="auto" w:fill="auto"/>
                </w:tcPr>
                <w:p w14:paraId="49C5B1AC" w14:textId="77777777" w:rsidR="00F44756" w:rsidRPr="004D42DC" w:rsidRDefault="00F44756" w:rsidP="00F44756">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F44756" w:rsidRPr="004D42DC" w:rsidRDefault="00F44756" w:rsidP="00F44756">
                  <w:pPr>
                    <w:pStyle w:val="Body10ptDeLeftAS0"/>
                    <w:rPr>
                      <w:rFonts w:ascii="宋体" w:hAnsi="宋体"/>
                      <w:sz w:val="18"/>
                      <w:szCs w:val="18"/>
                      <w:lang w:val="en-US"/>
                    </w:rPr>
                  </w:pPr>
                </w:p>
              </w:tc>
              <w:tc>
                <w:tcPr>
                  <w:tcW w:w="4204" w:type="dxa"/>
                  <w:shd w:val="clear" w:color="auto" w:fill="auto"/>
                </w:tcPr>
                <w:p w14:paraId="22A0FC82" w14:textId="77777777" w:rsidR="00F44756" w:rsidRPr="004D42DC" w:rsidRDefault="00F44756" w:rsidP="00F44756">
                  <w:pPr>
                    <w:pStyle w:val="Body10ptDeLeftAS0"/>
                    <w:rPr>
                      <w:rFonts w:ascii="宋体" w:hAnsi="宋体"/>
                      <w:sz w:val="18"/>
                      <w:szCs w:val="18"/>
                      <w:lang w:val="en-US"/>
                    </w:rPr>
                  </w:pPr>
                </w:p>
              </w:tc>
              <w:tc>
                <w:tcPr>
                  <w:tcW w:w="2168" w:type="dxa"/>
                  <w:shd w:val="clear" w:color="auto" w:fill="auto"/>
                </w:tcPr>
                <w:p w14:paraId="1503C977" w14:textId="77777777" w:rsidR="00F44756" w:rsidRPr="004D42DC" w:rsidRDefault="00F44756" w:rsidP="00F44756">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0" w:name="auditor"/>
            <w:bookmarkEnd w:id="0"/>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7EA78131" w:rsidR="001B5316" w:rsidRDefault="00BF53B0" w:rsidP="001B5316">
                  <w:pPr>
                    <w:rPr>
                      <w:szCs w:val="21"/>
                    </w:rPr>
                  </w:pPr>
                  <w:bookmarkStart w:id="1" w:name="组织名称Add1"/>
                  <w:r>
                    <w:rPr>
                      <w:rFonts w:ascii="宋体" w:hAnsi="宋体"/>
                      <w:b/>
                      <w:color w:val="000000" w:themeColor="text1"/>
                      <w:sz w:val="20"/>
                      <w:szCs w:val="20"/>
                    </w:rPr>
                    <w:t>诸暨市美香诺食品有限公司</w:t>
                  </w:r>
                  <w:bookmarkEnd w:id="1"/>
                </w:p>
              </w:tc>
            </w:tr>
            <w:tr w:rsidR="00BF53B0" w:rsidRPr="00E544C0" w14:paraId="63F8086C" w14:textId="77777777" w:rsidTr="00BF53B0">
              <w:trPr>
                <w:cantSplit/>
                <w:trHeight w:hRule="exact" w:val="678"/>
              </w:trPr>
              <w:tc>
                <w:tcPr>
                  <w:tcW w:w="2247" w:type="dxa"/>
                </w:tcPr>
                <w:p w14:paraId="2AEEFBE5" w14:textId="77777777" w:rsidR="00BF53B0" w:rsidRDefault="00BF53B0" w:rsidP="00BF53B0">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7DEA1AF3" w:rsidR="00BF53B0" w:rsidRDefault="00BF53B0" w:rsidP="00BF53B0">
                  <w:pPr>
                    <w:rPr>
                      <w:rFonts w:asciiTheme="minorEastAsia" w:eastAsiaTheme="minorEastAsia" w:hAnsiTheme="minorEastAsia"/>
                      <w:sz w:val="20"/>
                    </w:rPr>
                  </w:pPr>
                  <w:bookmarkStart w:id="2" w:name="注册地址"/>
                  <w:r>
                    <w:rPr>
                      <w:rFonts w:ascii="宋体" w:hAnsi="宋体"/>
                      <w:b/>
                      <w:color w:val="000000" w:themeColor="text1"/>
                      <w:sz w:val="20"/>
                      <w:szCs w:val="20"/>
                    </w:rPr>
                    <w:t>浙江省绍兴市诸暨市店口镇包村村后旺自然村1008号-1</w:t>
                  </w:r>
                  <w:bookmarkEnd w:id="2"/>
                </w:p>
              </w:tc>
            </w:tr>
            <w:tr w:rsidR="00BF53B0" w:rsidRPr="00E544C0" w14:paraId="3804EE4F" w14:textId="77777777" w:rsidTr="00BF53B0">
              <w:trPr>
                <w:cantSplit/>
                <w:trHeight w:hRule="exact" w:val="678"/>
              </w:trPr>
              <w:tc>
                <w:tcPr>
                  <w:tcW w:w="2247" w:type="dxa"/>
                </w:tcPr>
                <w:p w14:paraId="3D68103E" w14:textId="77777777" w:rsidR="00BF53B0" w:rsidRDefault="00BF53B0" w:rsidP="00BF53B0">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6B13FDBD" w:rsidR="00BF53B0" w:rsidRDefault="00BF53B0" w:rsidP="00BF53B0">
                  <w:pPr>
                    <w:rPr>
                      <w:rFonts w:asciiTheme="minorEastAsia" w:eastAsiaTheme="minorEastAsia" w:hAnsiTheme="minorEastAsia"/>
                      <w:sz w:val="20"/>
                    </w:rPr>
                  </w:pPr>
                  <w:bookmarkStart w:id="3" w:name="办公地址"/>
                  <w:r>
                    <w:rPr>
                      <w:rFonts w:ascii="宋体" w:hAnsi="宋体"/>
                      <w:b/>
                      <w:color w:val="000000" w:themeColor="text1"/>
                      <w:sz w:val="20"/>
                      <w:szCs w:val="20"/>
                    </w:rPr>
                    <w:t>浙江省绍兴市诸暨市店口镇包村村后旺自然村1008号-1</w:t>
                  </w:r>
                  <w:bookmarkEnd w:id="3"/>
                </w:p>
              </w:tc>
            </w:tr>
            <w:tr w:rsidR="001B5316" w:rsidRPr="00E544C0" w14:paraId="5FB6D0AC" w14:textId="77777777" w:rsidTr="00C16340">
              <w:trPr>
                <w:cantSplit/>
                <w:trHeight w:hRule="exact" w:val="678"/>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4D6CBDB6" w14:textId="4FE3F673" w:rsidR="001B5316" w:rsidRDefault="001B5316" w:rsidP="001B5316">
                  <w:r>
                    <w:rPr>
                      <w:rFonts w:ascii="宋体" w:hAnsi="宋体" w:hint="eastAsia"/>
                      <w:b/>
                      <w:bCs/>
                      <w:sz w:val="20"/>
                    </w:rPr>
                    <w:t>验证</w:t>
                  </w:r>
                  <w:r>
                    <w:rPr>
                      <w:rFonts w:ascii="宋体" w:hAnsi="宋体" w:hint="eastAsia"/>
                      <w:b/>
                      <w:color w:val="000000"/>
                      <w:sz w:val="20"/>
                      <w:szCs w:val="20"/>
                    </w:rPr>
                    <w:t>■FS</w:t>
                  </w:r>
                  <w:r>
                    <w:rPr>
                      <w:rFonts w:ascii="宋体" w:hAnsi="宋体"/>
                      <w:b/>
                      <w:color w:val="000000"/>
                      <w:sz w:val="20"/>
                      <w:szCs w:val="20"/>
                    </w:rPr>
                    <w:t>MS</w:t>
                  </w:r>
                  <w:r>
                    <w:rPr>
                      <w:rFonts w:ascii="宋体" w:hAnsi="宋体" w:hint="eastAsia"/>
                      <w:b/>
                      <w:bCs/>
                      <w:sz w:val="20"/>
                    </w:rPr>
                    <w:t>组织管理体系的建立、实施运行的符合性及有效性，以确定是否推荐认证注册。</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77777777" w:rsidR="001B5316" w:rsidRPr="00FA2F8B" w:rsidRDefault="001B5316" w:rsidP="001B5316">
                  <w:r>
                    <w:rPr>
                      <w:rFonts w:ascii="宋体" w:hAnsi="宋体" w:hint="eastAsia"/>
                    </w:rPr>
                    <w:t>■</w:t>
                  </w:r>
                  <w:r w:rsidRPr="00FA2F8B">
                    <w:rPr>
                      <w:rFonts w:hint="eastAsia"/>
                    </w:rPr>
                    <w:t>GB/T22000-2006 idt.ISO22000:2005</w:t>
                  </w:r>
                  <w:r w:rsidRPr="00FA2F8B">
                    <w:rPr>
                      <w:rFonts w:hint="eastAsia"/>
                    </w:rPr>
                    <w:t>食品安全管理体系―食品链中各类组织的要求</w:t>
                  </w:r>
                </w:p>
                <w:p w14:paraId="21D2D756" w14:textId="09EA241D" w:rsidR="001B5316" w:rsidRPr="001B5316" w:rsidRDefault="001B5316" w:rsidP="001B5316">
                  <w:pPr>
                    <w:spacing w:line="240" w:lineRule="exact"/>
                  </w:pPr>
                  <w:r>
                    <w:rPr>
                      <w:rFonts w:ascii="宋体" w:hAnsi="宋体" w:hint="eastAsia"/>
                    </w:rPr>
                    <w:t>■</w:t>
                  </w:r>
                  <w:r w:rsidRPr="00FA2F8B">
                    <w:rPr>
                      <w:rFonts w:hint="eastAsia"/>
                    </w:rPr>
                    <w:t>技术规范：</w:t>
                  </w:r>
                  <w:r w:rsidR="00BF53B0" w:rsidRPr="00BF53B0">
                    <w:rPr>
                      <w:rFonts w:hint="eastAsia"/>
                    </w:rPr>
                    <w:t>CCAA 0018-2014</w:t>
                  </w:r>
                  <w:r w:rsidR="00BF53B0" w:rsidRPr="00BF53B0">
                    <w:rPr>
                      <w:rFonts w:hint="eastAsia"/>
                    </w:rPr>
                    <w:t>《食品安全管理体系</w:t>
                  </w:r>
                  <w:r w:rsidR="00BF53B0" w:rsidRPr="00BF53B0">
                    <w:rPr>
                      <w:rFonts w:hint="eastAsia"/>
                    </w:rPr>
                    <w:t xml:space="preserve"> </w:t>
                  </w:r>
                  <w:r w:rsidR="00BF53B0" w:rsidRPr="00BF53B0">
                    <w:rPr>
                      <w:rFonts w:hint="eastAsia"/>
                    </w:rPr>
                    <w:t>坚果加工企业要求》</w:t>
                  </w:r>
                </w:p>
                <w:p w14:paraId="309BC7D3" w14:textId="77777777" w:rsidR="001B5316" w:rsidRDefault="001B5316" w:rsidP="001B5316">
                  <w:r>
                    <w:rPr>
                      <w:rFonts w:hint="eastAsia"/>
                    </w:rPr>
                    <w:t>HACCP</w:t>
                  </w:r>
                  <w:r>
                    <w:rPr>
                      <w:rFonts w:hint="eastAsia"/>
                    </w:rPr>
                    <w:t>：</w:t>
                  </w:r>
                </w:p>
                <w:p w14:paraId="634DAB5D" w14:textId="72CEDEAE" w:rsidR="001B5316" w:rsidRPr="00FA2F8B" w:rsidRDefault="005C6EFA" w:rsidP="001B5316">
                  <w:r>
                    <w:rPr>
                      <w:rFonts w:ascii="宋体" w:hAnsi="宋体" w:hint="eastAsia"/>
                    </w:rPr>
                    <w:t>口</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025E35D0" w:rsidR="001B5316" w:rsidRPr="00FA2F8B" w:rsidRDefault="005C6EFA" w:rsidP="001B5316">
                  <w:r>
                    <w:rPr>
                      <w:rFonts w:ascii="宋体" w:hAnsi="宋体" w:hint="eastAsia"/>
                    </w:rPr>
                    <w:t>口</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33B9C17E" w:rsidR="001B5316" w:rsidRPr="00E544C0" w:rsidRDefault="001B5316" w:rsidP="001B5316">
                  <w:r>
                    <w:rPr>
                      <w:rFonts w:hint="eastAsia"/>
                    </w:rPr>
                    <w:t>20</w:t>
                  </w:r>
                  <w:r w:rsidR="005C6EFA">
                    <w:t>20.</w:t>
                  </w:r>
                  <w:r w:rsidR="00BF53B0">
                    <w:t>7</w:t>
                  </w:r>
                  <w:r w:rsidR="005C6EFA">
                    <w:t>.</w:t>
                  </w:r>
                  <w:r w:rsidR="00DE253E">
                    <w:t>1</w:t>
                  </w:r>
                  <w:r w:rsidR="00BF53B0">
                    <w:rPr>
                      <w:rFonts w:hint="eastAsia"/>
                    </w:rPr>
                    <w:t>-</w:t>
                  </w:r>
                  <w:r w:rsidR="00BF53B0">
                    <w:t>3</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11E6199B" w:rsidR="001B5316" w:rsidRPr="00E544C0" w:rsidRDefault="00BF53B0" w:rsidP="001B5316">
                  <w:r>
                    <w:rPr>
                      <w:rFonts w:hint="eastAsia"/>
                      <w:b/>
                      <w:bCs/>
                    </w:rPr>
                    <w:t>马威忠</w:t>
                  </w:r>
                  <w:r>
                    <w:rPr>
                      <w:rFonts w:hint="eastAsia"/>
                      <w:b/>
                      <w:bCs/>
                    </w:rPr>
                    <w:t xml:space="preserve"> </w:t>
                  </w:r>
                  <w:r w:rsidR="000C5D16">
                    <w:rPr>
                      <w:rFonts w:hint="eastAsia"/>
                    </w:rPr>
                    <w:t>先生</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42D16294" w:rsidR="001B5316" w:rsidRPr="00651560" w:rsidRDefault="001B5316" w:rsidP="001B5316">
                  <w:pPr>
                    <w:rPr>
                      <w:b/>
                      <w:bCs/>
                      <w:highlight w:val="yellow"/>
                    </w:rPr>
                  </w:pPr>
                  <w:r>
                    <w:rPr>
                      <w:rFonts w:hint="eastAsia"/>
                      <w:b/>
                      <w:bCs/>
                    </w:rPr>
                    <w:t>F</w:t>
                  </w:r>
                  <w:r w:rsidR="005C6EFA">
                    <w:rPr>
                      <w:rFonts w:hint="eastAsia"/>
                      <w:b/>
                      <w:bCs/>
                    </w:rPr>
                    <w:t>：</w:t>
                  </w:r>
                  <w:r w:rsidR="00BF53B0">
                    <w:rPr>
                      <w:b/>
                      <w:color w:val="000000" w:themeColor="text1"/>
                      <w:sz w:val="20"/>
                      <w:szCs w:val="20"/>
                    </w:rPr>
                    <w:t>CIV-2</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4" w:name="_Toc195959365"/>
      <w:bookmarkStart w:id="5" w:name="_Toc198885431"/>
      <w:r w:rsidRPr="00CE6294">
        <w:rPr>
          <w:rFonts w:hint="eastAsia"/>
          <w:lang w:val="en-US" w:eastAsia="zh-CN"/>
        </w:rPr>
        <w:t>审核结论</w:t>
      </w:r>
      <w:bookmarkEnd w:id="4"/>
      <w:bookmarkEnd w:id="5"/>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BA5B0FE" w14:textId="77777777" w:rsidTr="00C16340">
              <w:trPr>
                <w:trHeight w:hRule="exact" w:val="227"/>
                <w:jc w:val="center"/>
              </w:trPr>
              <w:tc>
                <w:tcPr>
                  <w:tcW w:w="312" w:type="dxa"/>
                  <w:shd w:val="clear" w:color="auto" w:fill="auto"/>
                  <w:vAlign w:val="center"/>
                </w:tcPr>
                <w:p w14:paraId="09F8DF93" w14:textId="77777777" w:rsidR="00055D58" w:rsidRPr="00A6024C" w:rsidRDefault="00055D58" w:rsidP="00C16340">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429926EC" w14:textId="77777777" w:rsidR="00055D58" w:rsidRPr="00A6024C" w:rsidRDefault="00C16340" w:rsidP="00C16340">
                  <w:pPr>
                    <w:jc w:val="left"/>
                    <w:rPr>
                      <w:rFonts w:eastAsia="MS Mincho"/>
                      <w:b/>
                    </w:rPr>
                  </w:pPr>
                  <w:r>
                    <w:rPr>
                      <w:rFonts w:eastAsia="MS Mincho"/>
                      <w:b/>
                    </w:rPr>
                    <w:t>X</w:t>
                  </w: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5E1CC3F0" w:rsidR="00174FB9" w:rsidRDefault="00C16340" w:rsidP="00C16340">
            <w:pPr>
              <w:rPr>
                <w:rFonts w:ascii="宋体" w:hAnsi="宋体"/>
              </w:rPr>
            </w:pPr>
            <w:r>
              <w:rPr>
                <w:rFonts w:ascii="宋体" w:hAnsi="宋体" w:hint="eastAsia"/>
              </w:rPr>
              <w:t>■</w:t>
            </w:r>
            <w:r w:rsidR="00174FB9">
              <w:rPr>
                <w:rFonts w:ascii="宋体" w:hAnsi="宋体" w:hint="eastAsia"/>
              </w:rPr>
              <w:t>ISO 22000:2005</w:t>
            </w:r>
            <w:r>
              <w:rPr>
                <w:rFonts w:ascii="宋体" w:hAnsi="宋体" w:hint="eastAsia"/>
              </w:rPr>
              <w:t xml:space="preserve">                                               01</w:t>
            </w:r>
            <w:r w:rsidR="00131320">
              <w:rPr>
                <w:rFonts w:ascii="宋体" w:hAnsi="宋体"/>
              </w:rPr>
              <w:t>/02</w:t>
            </w:r>
          </w:p>
          <w:p w14:paraId="63D50618" w14:textId="3CDB9749" w:rsidR="00175ED8" w:rsidRDefault="00DE253E" w:rsidP="00C16340">
            <w:r>
              <w:rPr>
                <w:rFonts w:ascii="宋体" w:hAnsi="宋体" w:hint="eastAsia"/>
              </w:rPr>
              <w:t>■</w:t>
            </w:r>
            <w:r w:rsidR="00175ED8">
              <w:rPr>
                <w:rFonts w:ascii="宋体" w:hAnsi="宋体" w:hint="eastAsia"/>
              </w:rPr>
              <w:t>专项技术规范：</w:t>
            </w:r>
            <w:r w:rsidR="00BF53B0" w:rsidRPr="00BF53B0">
              <w:rPr>
                <w:rFonts w:hint="eastAsia"/>
                <w:u w:val="single"/>
              </w:rPr>
              <w:t>CCAA 0018-2014</w:t>
            </w:r>
            <w:r w:rsidR="00BF53B0" w:rsidRPr="00BF53B0">
              <w:rPr>
                <w:rFonts w:hint="eastAsia"/>
                <w:u w:val="single"/>
              </w:rPr>
              <w:t>《食品安全管理体系</w:t>
            </w:r>
            <w:r w:rsidR="00BF53B0" w:rsidRPr="00BF53B0">
              <w:rPr>
                <w:rFonts w:hint="eastAsia"/>
                <w:u w:val="single"/>
              </w:rPr>
              <w:t xml:space="preserve"> </w:t>
            </w:r>
            <w:r w:rsidR="00BF53B0" w:rsidRPr="00BF53B0">
              <w:rPr>
                <w:rFonts w:hint="eastAsia"/>
                <w:u w:val="single"/>
              </w:rPr>
              <w:t>坚果加工企业要求》</w:t>
            </w:r>
          </w:p>
          <w:p w14:paraId="7E579FBB" w14:textId="5B19DC68" w:rsidR="00055D58" w:rsidRDefault="005C6EFA"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77777777" w:rsidR="00055D58" w:rsidRDefault="00174FB9"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77777777" w:rsidR="00055D58" w:rsidRPr="00174FB9" w:rsidRDefault="00174FB9"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3660F472" w14:textId="77777777" w:rsidTr="00C16340">
              <w:trPr>
                <w:trHeight w:hRule="exact" w:val="227"/>
                <w:jc w:val="center"/>
              </w:trPr>
              <w:tc>
                <w:tcPr>
                  <w:tcW w:w="312" w:type="dxa"/>
                  <w:shd w:val="clear" w:color="auto" w:fill="auto"/>
                  <w:vAlign w:val="center"/>
                </w:tcPr>
                <w:p w14:paraId="27DBCD55" w14:textId="77777777" w:rsidR="00055D58" w:rsidRPr="00C16340" w:rsidRDefault="00C16340" w:rsidP="00C16340">
                  <w:pPr>
                    <w:jc w:val="left"/>
                    <w:rPr>
                      <w:rFonts w:eastAsiaTheme="minorEastAsia"/>
                      <w:b/>
                    </w:rPr>
                  </w:pPr>
                  <w:r>
                    <w:rPr>
                      <w:rFonts w:eastAsiaTheme="minorEastAsia" w:hint="eastAsia"/>
                      <w:b/>
                    </w:rPr>
                    <w:t>X</w:t>
                  </w: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3942D4" w:rsidRDefault="00055D58" w:rsidP="00C16340">
            <w:pPr>
              <w:jc w:val="left"/>
            </w:pPr>
            <w:r w:rsidRPr="003942D4">
              <w:rPr>
                <w:rFonts w:hint="eastAsia"/>
              </w:rPr>
              <w:t>颁发新的证书</w:t>
            </w:r>
            <w:r w:rsidR="005C007B">
              <w:rPr>
                <w:rFonts w:hint="eastAsia"/>
              </w:rPr>
              <w:t>（</w:t>
            </w:r>
            <w:r w:rsidR="00C16340">
              <w:rPr>
                <w:rFonts w:ascii="宋体" w:hAnsi="宋体" w:hint="eastAsia"/>
              </w:rPr>
              <w:t>■</w:t>
            </w:r>
            <w:r w:rsidR="005C007B">
              <w:rPr>
                <w:rFonts w:hint="eastAsia"/>
              </w:rPr>
              <w:t>初审、</w:t>
            </w:r>
            <w:r w:rsidR="005C007B">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77777777" w:rsidR="00055D58" w:rsidRPr="00A6024C" w:rsidRDefault="00055D58" w:rsidP="00C16340">
                  <w:pPr>
                    <w:jc w:val="left"/>
                    <w:rPr>
                      <w:rFonts w:eastAsia="MS Mincho"/>
                      <w:b/>
                    </w:rPr>
                  </w:pP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6" w:name="_Toc195959366"/>
      <w:bookmarkStart w:id="7" w:name="_Toc198885432"/>
      <w:r w:rsidRPr="003942D4">
        <w:rPr>
          <w:rFonts w:hint="eastAsia"/>
          <w:lang w:eastAsia="zh-CN"/>
        </w:rPr>
        <w:t>范围</w:t>
      </w:r>
      <w:bookmarkEnd w:id="6"/>
      <w:bookmarkEnd w:id="7"/>
    </w:p>
    <w:p w14:paraId="273E0D5C" w14:textId="77777777" w:rsidR="00055D58" w:rsidRPr="003942D4" w:rsidRDefault="00055D58" w:rsidP="00055D58">
      <w:pPr>
        <w:pStyle w:val="2"/>
        <w:numPr>
          <w:ilvl w:val="1"/>
          <w:numId w:val="4"/>
        </w:numPr>
        <w:rPr>
          <w:lang w:val="en-US"/>
        </w:rPr>
      </w:pPr>
      <w:bookmarkStart w:id="8" w:name="_Toc195959367"/>
      <w:bookmarkStart w:id="9" w:name="_Toc198885433"/>
      <w:r w:rsidRPr="003942D4">
        <w:rPr>
          <w:rFonts w:hint="eastAsia"/>
          <w:lang w:val="en-US" w:eastAsia="zh-CN"/>
        </w:rPr>
        <w:t>公司概况</w:t>
      </w:r>
      <w:bookmarkEnd w:id="8"/>
      <w:bookmarkEnd w:id="9"/>
    </w:p>
    <w:p w14:paraId="07D77401" w14:textId="22BD1E80" w:rsidR="00C423A6" w:rsidRDefault="00BF53B0" w:rsidP="004F3BB8">
      <w:pPr>
        <w:spacing w:line="360" w:lineRule="auto"/>
        <w:ind w:firstLineChars="200" w:firstLine="480"/>
        <w:jc w:val="left"/>
        <w:outlineLvl w:val="0"/>
        <w:rPr>
          <w:rFonts w:ascii="宋体" w:hAnsi="宋体"/>
          <w:sz w:val="24"/>
        </w:rPr>
      </w:pPr>
      <w:r>
        <w:rPr>
          <w:rFonts w:ascii="宋体" w:hAnsi="宋体" w:hint="eastAsia"/>
          <w:sz w:val="24"/>
        </w:rPr>
        <w:t>诸暨市美香诺食品有限公司</w:t>
      </w:r>
      <w:r w:rsidR="00C423A6" w:rsidRPr="00C423A6">
        <w:rPr>
          <w:rFonts w:ascii="宋体" w:hAnsi="宋体" w:hint="eastAsia"/>
          <w:sz w:val="24"/>
        </w:rPr>
        <w:t>成立于2012年5月.位于</w:t>
      </w:r>
      <w:r w:rsidR="006537F2" w:rsidRPr="006537F2">
        <w:rPr>
          <w:rFonts w:ascii="宋体" w:hAnsi="宋体" w:hint="eastAsia"/>
          <w:sz w:val="24"/>
        </w:rPr>
        <w:t>浙江省绍兴市诸暨市店口镇包村村后旺自然村1008号-1</w:t>
      </w:r>
      <w:r w:rsidR="00C423A6" w:rsidRPr="00C423A6">
        <w:rPr>
          <w:rFonts w:ascii="宋体" w:hAnsi="宋体" w:hint="eastAsia"/>
          <w:sz w:val="24"/>
        </w:rPr>
        <w:t>。公司注册资金万人民币，配备多辆冷链运输车辆，</w:t>
      </w:r>
      <w:r w:rsidR="006537F2">
        <w:rPr>
          <w:rFonts w:ascii="宋体" w:hAnsi="宋体" w:hint="eastAsia"/>
          <w:sz w:val="24"/>
        </w:rPr>
        <w:t>营业执照范围为：</w:t>
      </w:r>
      <w:r w:rsidR="006537F2" w:rsidRPr="006537F2">
        <w:rPr>
          <w:rFonts w:ascii="宋体" w:hAnsi="宋体" w:hint="eastAsia"/>
          <w:sz w:val="24"/>
        </w:rPr>
        <w:t>炒货食品及坚果制品（凭有效许可证经营）；食品经营（具体经营项目以许可证或者批准文件核定为准）</w:t>
      </w:r>
      <w:r w:rsidR="006537F2">
        <w:rPr>
          <w:rFonts w:ascii="宋体" w:hAnsi="宋体" w:hint="eastAsia"/>
          <w:sz w:val="24"/>
        </w:rPr>
        <w:t>；生产许可证范围为炒货食品及坚果制品</w:t>
      </w:r>
      <w:r w:rsidR="00C423A6" w:rsidRPr="00C423A6">
        <w:rPr>
          <w:rFonts w:ascii="宋体" w:hAnsi="宋体" w:hint="eastAsia"/>
          <w:sz w:val="24"/>
        </w:rPr>
        <w:t>。</w:t>
      </w:r>
      <w:r w:rsidR="00C423A6">
        <w:rPr>
          <w:rFonts w:ascii="宋体" w:hAnsi="宋体" w:hint="eastAsia"/>
          <w:sz w:val="24"/>
        </w:rPr>
        <w:t>本次认证范围为</w:t>
      </w:r>
      <w:r w:rsidR="006537F2" w:rsidRPr="006537F2">
        <w:rPr>
          <w:rFonts w:ascii="宋体" w:hAnsi="宋体" w:hint="eastAsia"/>
          <w:sz w:val="24"/>
        </w:rPr>
        <w:t>炒货食品及坚果制品</w:t>
      </w:r>
      <w:r w:rsidR="006537F2">
        <w:rPr>
          <w:rFonts w:ascii="宋体" w:hAnsi="宋体" w:hint="eastAsia"/>
          <w:sz w:val="24"/>
        </w:rPr>
        <w:t>，在营业执照和生产许可证范围内</w:t>
      </w:r>
      <w:r w:rsidR="00C423A6">
        <w:rPr>
          <w:rFonts w:ascii="宋体" w:hAnsi="宋体" w:hint="eastAsia"/>
          <w:sz w:val="24"/>
        </w:rPr>
        <w:t>。</w:t>
      </w:r>
    </w:p>
    <w:p w14:paraId="37D78414" w14:textId="77777777" w:rsidR="003223FD" w:rsidRPr="003223FD" w:rsidRDefault="003223FD" w:rsidP="003223FD">
      <w:pPr>
        <w:pStyle w:val="ac"/>
        <w:ind w:left="284" w:firstLineChars="0" w:firstLine="0"/>
        <w:rPr>
          <w:rFonts w:ascii="仿宋" w:eastAsia="仿宋" w:hAnsi="仿宋"/>
          <w:shd w:val="clear" w:color="auto" w:fill="FFFFFF"/>
        </w:rPr>
      </w:pPr>
    </w:p>
    <w:p w14:paraId="61F2B234" w14:textId="77777777" w:rsidR="003223FD" w:rsidRPr="003223FD" w:rsidRDefault="003223FD" w:rsidP="003223FD">
      <w:pPr>
        <w:pStyle w:val="ac"/>
        <w:ind w:left="284" w:firstLineChars="0" w:firstLine="0"/>
        <w:rPr>
          <w:rFonts w:ascii="宋体" w:hAnsi="宋体" w:cs="宋体"/>
        </w:rPr>
      </w:pPr>
      <w:r w:rsidRPr="008F7DB5">
        <w:rPr>
          <w:rFonts w:hint="eastAsia"/>
        </w:rPr>
        <w:lastRenderedPageBreak/>
        <w:t>主要过程</w:t>
      </w:r>
      <w:r w:rsidRPr="008F7DB5">
        <w:t>/</w:t>
      </w:r>
      <w:r w:rsidRPr="008F7DB5">
        <w:rPr>
          <w:rFonts w:hint="eastAsia"/>
        </w:rPr>
        <w:t>活动</w:t>
      </w:r>
      <w:r w:rsidRPr="008F7DB5">
        <w:rPr>
          <w:rFonts w:hint="eastAsia"/>
        </w:rPr>
        <w:t>:</w:t>
      </w:r>
      <w:r w:rsidRPr="003223FD">
        <w:rPr>
          <w:rFonts w:ascii="宋体" w:hAnsi="宋体" w:cs="宋体" w:hint="eastAsia"/>
        </w:rPr>
        <w:t xml:space="preserve"> </w:t>
      </w:r>
    </w:p>
    <w:p w14:paraId="2C925FA2" w14:textId="77777777" w:rsidR="00BF53B0" w:rsidRDefault="00BF53B0" w:rsidP="00BF53B0">
      <w:pPr>
        <w:snapToGrid w:val="0"/>
        <w:rPr>
          <w:b/>
          <w:sz w:val="20"/>
        </w:rPr>
      </w:pPr>
      <w:r>
        <w:rPr>
          <w:rFonts w:hint="eastAsia"/>
          <w:b/>
          <w:sz w:val="20"/>
        </w:rPr>
        <w:t>油炸类</w:t>
      </w:r>
      <w:r>
        <w:rPr>
          <w:rFonts w:hint="eastAsia"/>
          <w:b/>
          <w:sz w:val="20"/>
        </w:rPr>
        <w:t xml:space="preserve"> </w:t>
      </w:r>
      <w:r>
        <w:rPr>
          <w:b/>
          <w:sz w:val="20"/>
        </w:rPr>
        <w:t xml:space="preserve">  </w:t>
      </w:r>
      <w:r>
        <w:rPr>
          <w:noProof/>
        </w:rPr>
        <w:drawing>
          <wp:inline distT="0" distB="0" distL="0" distR="0" wp14:anchorId="69DB35D3" wp14:editId="19ACD3A5">
            <wp:extent cx="3698136" cy="6166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8628" cy="628444"/>
                    </a:xfrm>
                    <a:prstGeom prst="rect">
                      <a:avLst/>
                    </a:prstGeom>
                  </pic:spPr>
                </pic:pic>
              </a:graphicData>
            </a:graphic>
          </wp:inline>
        </w:drawing>
      </w:r>
    </w:p>
    <w:p w14:paraId="2B014115" w14:textId="77777777" w:rsidR="00BF53B0" w:rsidRDefault="00BF53B0" w:rsidP="00BF53B0">
      <w:pPr>
        <w:pStyle w:val="ac"/>
        <w:tabs>
          <w:tab w:val="left" w:pos="420"/>
        </w:tabs>
        <w:spacing w:line="360" w:lineRule="auto"/>
        <w:ind w:left="284" w:firstLineChars="300" w:firstLine="602"/>
        <w:rPr>
          <w:b/>
          <w:sz w:val="20"/>
        </w:rPr>
      </w:pPr>
      <w:r>
        <w:rPr>
          <w:rFonts w:hint="eastAsia"/>
          <w:b/>
          <w:sz w:val="20"/>
        </w:rPr>
        <w:t>烘炒类</w:t>
      </w:r>
      <w:r>
        <w:rPr>
          <w:rFonts w:hint="eastAsia"/>
          <w:b/>
          <w:sz w:val="20"/>
        </w:rPr>
        <w:t xml:space="preserve"> </w:t>
      </w:r>
      <w:r>
        <w:rPr>
          <w:b/>
          <w:sz w:val="20"/>
        </w:rPr>
        <w:t xml:space="preserve"> </w:t>
      </w:r>
      <w:r>
        <w:rPr>
          <w:noProof/>
        </w:rPr>
        <w:drawing>
          <wp:inline distT="0" distB="0" distL="0" distR="0" wp14:anchorId="16401B50" wp14:editId="346492A5">
            <wp:extent cx="4023303" cy="57415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867" cy="589080"/>
                    </a:xfrm>
                    <a:prstGeom prst="rect">
                      <a:avLst/>
                    </a:prstGeom>
                  </pic:spPr>
                </pic:pic>
              </a:graphicData>
            </a:graphic>
          </wp:inline>
        </w:drawing>
      </w:r>
    </w:p>
    <w:p w14:paraId="6DAAD639" w14:textId="0349384B" w:rsidR="003223FD" w:rsidRPr="00204206" w:rsidRDefault="003223FD" w:rsidP="00BF53B0">
      <w:pPr>
        <w:pStyle w:val="ac"/>
        <w:tabs>
          <w:tab w:val="left" w:pos="420"/>
        </w:tabs>
        <w:spacing w:line="360" w:lineRule="auto"/>
        <w:ind w:left="284" w:firstLineChars="300" w:firstLine="630"/>
      </w:pPr>
      <w:r w:rsidRPr="00204206">
        <w:rPr>
          <w:rFonts w:hint="eastAsia"/>
        </w:rPr>
        <w:t>该公司的外包过程如下：</w:t>
      </w:r>
      <w:r w:rsidRPr="003223FD">
        <w:rPr>
          <w:rFonts w:hint="eastAsia"/>
          <w:color w:val="0000FF"/>
        </w:rPr>
        <w:t>无</w:t>
      </w:r>
    </w:p>
    <w:p w14:paraId="4DE9490F" w14:textId="77777777" w:rsidR="003223FD" w:rsidRPr="003223FD" w:rsidRDefault="003223FD" w:rsidP="003223FD">
      <w:pPr>
        <w:pStyle w:val="ac"/>
        <w:ind w:left="284" w:firstLineChars="0" w:firstLine="0"/>
        <w:rPr>
          <w:color w:val="0000FF"/>
        </w:rPr>
      </w:pPr>
    </w:p>
    <w:p w14:paraId="09A4A423" w14:textId="6383DC6C" w:rsidR="003223FD" w:rsidRPr="00F65FE8" w:rsidRDefault="003223FD" w:rsidP="003223FD">
      <w:pPr>
        <w:pStyle w:val="ac"/>
        <w:ind w:left="284" w:firstLineChars="0" w:firstLine="0"/>
      </w:pPr>
      <w:r w:rsidRPr="003223FD">
        <w:rPr>
          <w:rFonts w:hint="eastAsia"/>
          <w:b/>
        </w:rPr>
        <w:t>主要客户</w:t>
      </w:r>
      <w:r w:rsidRPr="00204206">
        <w:rPr>
          <w:rFonts w:hint="eastAsia"/>
        </w:rPr>
        <w:t>:</w:t>
      </w:r>
      <w:r>
        <w:rPr>
          <w:rFonts w:hint="eastAsia"/>
        </w:rPr>
        <w:t>销售给</w:t>
      </w:r>
      <w:r w:rsidR="00BF53B0">
        <w:rPr>
          <w:rFonts w:hint="eastAsia"/>
        </w:rPr>
        <w:t>全国各地的商超食品店等</w:t>
      </w:r>
      <w:r w:rsidRPr="00204206">
        <w:rPr>
          <w:rFonts w:hint="eastAsia"/>
        </w:rPr>
        <w:t>。</w:t>
      </w:r>
    </w:p>
    <w:p w14:paraId="0C398479" w14:textId="7777777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10" w:name="_Toc195959368"/>
      <w:bookmarkStart w:id="11" w:name="_Toc198885434"/>
      <w:r w:rsidRPr="003942D4">
        <w:rPr>
          <w:rFonts w:hint="eastAsia"/>
          <w:lang w:val="en-US" w:eastAsia="zh-CN"/>
        </w:rPr>
        <w:t>认证范围</w:t>
      </w:r>
      <w:bookmarkEnd w:id="10"/>
      <w:bookmarkEnd w:id="11"/>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4EC8F33D" w:rsidR="003223FD" w:rsidRPr="003223FD" w:rsidRDefault="003223FD" w:rsidP="004F3BB8">
            <w:pPr>
              <w:rPr>
                <w:rFonts w:ascii="宋体" w:hAnsi="宋体"/>
                <w:szCs w:val="21"/>
              </w:rPr>
            </w:pPr>
            <w:r w:rsidRPr="000C5D16">
              <w:rPr>
                <w:rFonts w:ascii="宋体" w:hint="eastAsia"/>
                <w:b/>
                <w:color w:val="000000"/>
                <w:sz w:val="20"/>
                <w:szCs w:val="20"/>
              </w:rPr>
              <w:t>F：</w:t>
            </w:r>
            <w:r w:rsidR="005565F1" w:rsidRPr="005565F1">
              <w:rPr>
                <w:rFonts w:ascii="宋体" w:hint="eastAsia"/>
                <w:b/>
                <w:color w:val="000000"/>
                <w:sz w:val="20"/>
                <w:szCs w:val="20"/>
              </w:rPr>
              <w:t>炒货食品及坚果制品的生产</w:t>
            </w: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03715CC5" w:rsidR="003223FD" w:rsidRPr="00394840" w:rsidRDefault="005565F1" w:rsidP="00705587">
            <w:pPr>
              <w:autoSpaceDE w:val="0"/>
              <w:autoSpaceDN w:val="0"/>
              <w:adjustRightInd w:val="0"/>
              <w:spacing w:before="60" w:after="60"/>
              <w:ind w:right="6"/>
              <w:jc w:val="left"/>
              <w:rPr>
                <w:rFonts w:eastAsiaTheme="minorEastAsia" w:cs="Arial"/>
                <w:color w:val="000000"/>
              </w:rPr>
            </w:pPr>
            <w:bookmarkStart w:id="12" w:name="生产地址"/>
            <w:r>
              <w:rPr>
                <w:rFonts w:asciiTheme="minorEastAsia" w:eastAsiaTheme="minorEastAsia" w:hAnsiTheme="minorEastAsia"/>
                <w:sz w:val="20"/>
              </w:rPr>
              <w:t>浙江省绍兴市诸暨市店口镇包村村后旺自然村1008号-1</w:t>
            </w:r>
            <w:bookmarkEnd w:id="12"/>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下表必须注明每一个场地所相对应的范围。如果它与上述主范围一致，允许使用对照参考。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8220B">
        <w:trPr>
          <w:cantSplit/>
          <w:trHeight w:val="445"/>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424AA6B1" w14:textId="77777777" w:rsidR="005565F1" w:rsidRDefault="005565F1" w:rsidP="00705587">
            <w:pPr>
              <w:jc w:val="left"/>
              <w:rPr>
                <w:color w:val="000000"/>
                <w:sz w:val="24"/>
              </w:rPr>
            </w:pPr>
            <w:r w:rsidRPr="005565F1">
              <w:rPr>
                <w:rFonts w:hint="eastAsia"/>
                <w:color w:val="000000"/>
                <w:sz w:val="24"/>
              </w:rPr>
              <w:t>诸暨市美香诺食品有限公司</w:t>
            </w:r>
          </w:p>
          <w:p w14:paraId="59D218BA" w14:textId="59D57D34" w:rsidR="003223FD" w:rsidRPr="00761FB7" w:rsidRDefault="005565F1" w:rsidP="00705587">
            <w:pPr>
              <w:jc w:val="left"/>
              <w:rPr>
                <w:rFonts w:eastAsia="MS Gothic"/>
                <w:lang w:eastAsia="ja-JP"/>
              </w:rPr>
            </w:pPr>
            <w:r w:rsidRPr="005565F1">
              <w:rPr>
                <w:rFonts w:ascii="宋体" w:hint="eastAsia"/>
                <w:b/>
                <w:color w:val="000000"/>
                <w:sz w:val="20"/>
                <w:szCs w:val="20"/>
              </w:rPr>
              <w:t>浙江省绍兴市诸暨市店口镇包村村后旺自然村1008号-1</w:t>
            </w:r>
            <w:r w:rsidR="003223FD">
              <w:rPr>
                <w:rFonts w:ascii="宋体" w:hint="eastAsia"/>
                <w:b/>
                <w:color w:val="000000"/>
                <w:sz w:val="20"/>
                <w:szCs w:val="20"/>
              </w:rPr>
              <w:t>，</w:t>
            </w:r>
            <w:r w:rsidR="003223FD">
              <w:rPr>
                <w:rFonts w:ascii="宋体"/>
                <w:b/>
                <w:color w:val="000000"/>
                <w:sz w:val="20"/>
                <w:szCs w:val="20"/>
              </w:rPr>
              <w:t>邮编</w:t>
            </w:r>
            <w:r w:rsidR="000C5D16">
              <w:rPr>
                <w:rFonts w:ascii="宋体"/>
                <w:b/>
                <w:color w:val="000000"/>
                <w:sz w:val="20"/>
                <w:szCs w:val="20"/>
              </w:rPr>
              <w:t>31</w:t>
            </w:r>
            <w:r>
              <w:rPr>
                <w:rFonts w:ascii="宋体"/>
                <w:b/>
                <w:color w:val="000000"/>
                <w:sz w:val="20"/>
                <w:szCs w:val="20"/>
              </w:rPr>
              <w:t>1835</w:t>
            </w:r>
          </w:p>
        </w:tc>
        <w:tc>
          <w:tcPr>
            <w:tcW w:w="2551" w:type="dxa"/>
            <w:vAlign w:val="center"/>
          </w:tcPr>
          <w:p w14:paraId="6C0B8843" w14:textId="2035C30F" w:rsidR="003223FD" w:rsidRPr="00761FB7" w:rsidRDefault="005565F1" w:rsidP="00705587">
            <w:pPr>
              <w:jc w:val="left"/>
              <w:rPr>
                <w:rFonts w:eastAsia="MS Gothic"/>
                <w:lang w:eastAsia="ja-JP"/>
              </w:rPr>
            </w:pPr>
            <w:r w:rsidRPr="005565F1">
              <w:rPr>
                <w:rFonts w:ascii="宋体" w:hint="eastAsia"/>
                <w:b/>
                <w:color w:val="000000"/>
                <w:sz w:val="20"/>
                <w:szCs w:val="20"/>
              </w:rPr>
              <w:t>浙江省绍兴市诸暨市店口镇包村村后旺自然村1008号-1</w:t>
            </w:r>
            <w:r>
              <w:rPr>
                <w:rFonts w:ascii="宋体" w:hint="eastAsia"/>
                <w:b/>
                <w:color w:val="000000"/>
                <w:sz w:val="20"/>
                <w:szCs w:val="20"/>
              </w:rPr>
              <w:t>，</w:t>
            </w:r>
            <w:r>
              <w:rPr>
                <w:rFonts w:ascii="宋体"/>
                <w:b/>
                <w:color w:val="000000"/>
                <w:sz w:val="20"/>
                <w:szCs w:val="20"/>
              </w:rPr>
              <w:t>邮编311835</w:t>
            </w:r>
          </w:p>
        </w:tc>
        <w:tc>
          <w:tcPr>
            <w:tcW w:w="992" w:type="dxa"/>
            <w:vAlign w:val="center"/>
          </w:tcPr>
          <w:p w14:paraId="11775360" w14:textId="72B13E76" w:rsidR="003223FD" w:rsidRPr="002C5E78" w:rsidRDefault="00C423A6" w:rsidP="00705587">
            <w:pPr>
              <w:jc w:val="left"/>
              <w:rPr>
                <w:rFonts w:eastAsiaTheme="minorEastAsia"/>
              </w:rPr>
            </w:pPr>
            <w:r>
              <w:rPr>
                <w:rFonts w:eastAsiaTheme="minorEastAsia"/>
              </w:rPr>
              <w:t>22</w:t>
            </w:r>
            <w:r w:rsidR="005565F1">
              <w:rPr>
                <w:rFonts w:eastAsiaTheme="minorEastAsia" w:hint="eastAsia"/>
              </w:rPr>
              <w:t>（含季节工）</w:t>
            </w:r>
          </w:p>
        </w:tc>
        <w:tc>
          <w:tcPr>
            <w:tcW w:w="2410" w:type="dxa"/>
            <w:vAlign w:val="center"/>
          </w:tcPr>
          <w:p w14:paraId="29C6460B" w14:textId="181B93A1" w:rsidR="003223FD" w:rsidRPr="007C0599" w:rsidRDefault="005565F1" w:rsidP="00705587">
            <w:pPr>
              <w:pStyle w:val="TMaccreditation"/>
              <w:rPr>
                <w:lang w:val="en-US" w:eastAsia="zh-CN"/>
              </w:rPr>
            </w:pPr>
            <w:r w:rsidRPr="005565F1">
              <w:rPr>
                <w:rFonts w:ascii="宋体" w:hint="eastAsia"/>
                <w:b/>
                <w:color w:val="000000"/>
              </w:rPr>
              <w:t>炒货食品及坚果制品的生产</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761FB7" w14:paraId="7DD425DA" w14:textId="77777777" w:rsidTr="00C16340">
              <w:trPr>
                <w:trHeight w:hRule="exact" w:val="227"/>
                <w:jc w:val="center"/>
              </w:trPr>
              <w:tc>
                <w:tcPr>
                  <w:tcW w:w="312" w:type="dxa"/>
                  <w:vAlign w:val="center"/>
                </w:tcPr>
                <w:p w14:paraId="3679E85E" w14:textId="77777777" w:rsidR="003223FD" w:rsidRPr="00761FB7" w:rsidRDefault="003223FD" w:rsidP="00C16340">
                  <w:pPr>
                    <w:jc w:val="left"/>
                    <w:rPr>
                      <w:b/>
                    </w:rPr>
                  </w:pPr>
                  <w:r>
                    <w:rPr>
                      <w:rFonts w:hint="eastAsia"/>
                      <w:b/>
                    </w:rPr>
                    <w:t xml:space="preserve">X </w:t>
                  </w:r>
                </w:p>
              </w:tc>
            </w:tr>
          </w:tbl>
          <w:p w14:paraId="4EBD15E1" w14:textId="77777777" w:rsidR="003223FD" w:rsidRPr="00761FB7"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3942D4" w:rsidRDefault="00055D58" w:rsidP="00055D58">
      <w:pPr>
        <w:pStyle w:val="1"/>
        <w:numPr>
          <w:ilvl w:val="0"/>
          <w:numId w:val="4"/>
        </w:numPr>
        <w:spacing w:before="360"/>
        <w:rPr>
          <w:lang w:val="en-US" w:eastAsia="zh-CN"/>
        </w:rPr>
      </w:pPr>
      <w:bookmarkStart w:id="13" w:name="_Toc195959369"/>
      <w:bookmarkStart w:id="14" w:name="_Toc198885435"/>
      <w:r w:rsidRPr="003942D4">
        <w:rPr>
          <w:rFonts w:hint="eastAsia"/>
          <w:lang w:val="en-US" w:eastAsia="zh-CN"/>
        </w:rPr>
        <w:t>管理体系的变化</w:t>
      </w:r>
      <w:r w:rsidRPr="003942D4">
        <w:rPr>
          <w:rFonts w:hint="eastAsia"/>
          <w:lang w:val="en-US" w:eastAsia="zh-CN"/>
        </w:rPr>
        <w:t xml:space="preserve">/ </w:t>
      </w:r>
      <w:r w:rsidRPr="003942D4">
        <w:rPr>
          <w:rFonts w:hint="eastAsia"/>
          <w:lang w:val="en-US" w:eastAsia="zh-CN"/>
        </w:rPr>
        <w:t>合同评审</w:t>
      </w:r>
      <w:bookmarkEnd w:id="13"/>
      <w:bookmarkEnd w:id="14"/>
      <w:r>
        <w:rPr>
          <w:rFonts w:hint="eastAsia"/>
          <w:lang w:val="en-US" w:eastAsia="zh-CN"/>
        </w:rPr>
        <w:t>，</w:t>
      </w:r>
      <w:r w:rsidRPr="0045173B">
        <w:rPr>
          <w:highlight w:val="yellow"/>
          <w:lang w:val="en-US" w:eastAsia="zh-CN"/>
        </w:rPr>
        <w:t>及</w:t>
      </w:r>
      <w:r w:rsidRPr="0045173B">
        <w:rPr>
          <w:rFonts w:hint="eastAsia"/>
          <w:highlight w:val="yellow"/>
          <w:lang w:val="en-US" w:eastAsia="zh-CN"/>
        </w:rPr>
        <w:t>对偏离审核计划情况的说明，包括审核风险及可能影响审核结论的不确定性的陈述</w:t>
      </w:r>
    </w:p>
    <w:p w14:paraId="0E3C56F2" w14:textId="5371D7FC" w:rsidR="00055D58" w:rsidRPr="003942D4" w:rsidRDefault="00483EC5" w:rsidP="00483EC5">
      <w:pPr>
        <w:ind w:firstLineChars="200" w:firstLine="420"/>
      </w:pPr>
      <w:r>
        <w:rPr>
          <w:rFonts w:hint="eastAsia"/>
        </w:rPr>
        <w:t>本次为初次审核</w:t>
      </w:r>
      <w:r w:rsidR="00055D58" w:rsidRPr="003942D4">
        <w:rPr>
          <w:rFonts w:hint="eastAsia"/>
        </w:rPr>
        <w:t>，</w:t>
      </w:r>
      <w:r>
        <w:rPr>
          <w:rFonts w:hint="eastAsia"/>
        </w:rPr>
        <w:t>体系运行以来，</w:t>
      </w:r>
      <w:r w:rsidR="00055D58" w:rsidRPr="003942D4">
        <w:rPr>
          <w:rFonts w:hint="eastAsia"/>
        </w:rPr>
        <w:t>管理体系及管理体系文件基本上没有变化。审核所依据的审核信息（如：员工人数，范围，场所）与公司的实际情况相符。</w:t>
      </w:r>
    </w:p>
    <w:p w14:paraId="3BE04A72" w14:textId="77777777" w:rsidR="00055D58" w:rsidRDefault="00055D58" w:rsidP="00055D58">
      <w:pPr>
        <w:rPr>
          <w:color w:val="0000FF"/>
        </w:rPr>
      </w:pPr>
    </w:p>
    <w:p w14:paraId="2694CAA9" w14:textId="77777777" w:rsidR="00055D58" w:rsidRDefault="00055D58" w:rsidP="00055D58">
      <w:r w:rsidRPr="00A83312">
        <w:rPr>
          <w:rFonts w:hint="eastAsia"/>
          <w:color w:val="0000FF"/>
          <w:highlight w:val="yellow"/>
        </w:rPr>
        <w:t>对于偏离</w:t>
      </w:r>
      <w:r w:rsidRPr="00A83312">
        <w:rPr>
          <w:color w:val="0000FF"/>
          <w:highlight w:val="yellow"/>
        </w:rPr>
        <w:t>审核计划</w:t>
      </w:r>
      <w:r w:rsidRPr="00A83312">
        <w:rPr>
          <w:rFonts w:hint="eastAsia"/>
          <w:color w:val="0000FF"/>
          <w:highlight w:val="yellow"/>
        </w:rPr>
        <w:t>的</w:t>
      </w:r>
      <w:r w:rsidRPr="00A83312">
        <w:rPr>
          <w:color w:val="0000FF"/>
          <w:highlight w:val="yellow"/>
        </w:rPr>
        <w:t>情况包括</w:t>
      </w:r>
      <w:r w:rsidRPr="00A83312">
        <w:rPr>
          <w:rFonts w:hint="eastAsia"/>
          <w:color w:val="0000FF"/>
          <w:highlight w:val="yellow"/>
        </w:rPr>
        <w:t>审核风险及可能影响审核结论的不确定性，</w:t>
      </w:r>
      <w:r w:rsidRPr="00A83312">
        <w:rPr>
          <w:color w:val="0000FF"/>
          <w:highlight w:val="yellow"/>
        </w:rPr>
        <w:t>识别并说明如下</w:t>
      </w:r>
      <w:r>
        <w:t>：</w:t>
      </w:r>
      <w:r w:rsidR="003223FD">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5" w:name="_Toc195959370"/>
      <w:bookmarkStart w:id="16" w:name="_Toc198885436"/>
      <w:r w:rsidRPr="003942D4">
        <w:rPr>
          <w:rFonts w:hint="eastAsia"/>
          <w:lang w:val="en-US" w:eastAsia="zh-CN"/>
        </w:rPr>
        <w:t>审核发现</w:t>
      </w:r>
      <w:bookmarkEnd w:id="15"/>
      <w:bookmarkEnd w:id="16"/>
    </w:p>
    <w:p w14:paraId="3CE78807" w14:textId="77777777"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2005</w:t>
      </w:r>
      <w:r w:rsidR="001E04F1">
        <w:rPr>
          <w:rFonts w:hint="eastAsia"/>
        </w:rPr>
        <w:t>、</w:t>
      </w:r>
      <w:r w:rsidRPr="003942D4">
        <w:rPr>
          <w:rFonts w:hint="eastAsia"/>
        </w:rPr>
        <w:t xml:space="preserve"> </w:t>
      </w:r>
      <w:r>
        <w:rPr>
          <w:rFonts w:hint="eastAsia"/>
        </w:rPr>
        <w:t>GB/T27341</w:t>
      </w:r>
      <w:r>
        <w:rPr>
          <w:rFonts w:hint="eastAsia"/>
        </w:rPr>
        <w:t>：</w:t>
      </w:r>
      <w:r>
        <w:rPr>
          <w:rFonts w:hint="eastAsia"/>
        </w:rPr>
        <w:t>2009</w:t>
      </w:r>
      <w:r w:rsidRPr="003942D4">
        <w:rPr>
          <w:rFonts w:hint="eastAsia"/>
        </w:rPr>
        <w:t>）</w:t>
      </w:r>
    </w:p>
    <w:p w14:paraId="195A434C" w14:textId="77777777" w:rsidR="00055D58" w:rsidRPr="003942D4"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77777777" w:rsidR="00C16340" w:rsidRPr="003942D4" w:rsidRDefault="00C16340" w:rsidP="00483EC5">
            <w:pPr>
              <w:jc w:val="center"/>
            </w:pPr>
            <w:r>
              <w:rPr>
                <w:rFonts w:hint="eastAsia"/>
              </w:rPr>
              <w:t>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2CB749F1" w:rsidR="00C16340" w:rsidRPr="00B20C82" w:rsidRDefault="005565F1" w:rsidP="00C16340">
            <w:pPr>
              <w:jc w:val="left"/>
              <w:rPr>
                <w:rFonts w:eastAsia="MS Gothic"/>
              </w:rPr>
            </w:pPr>
            <w:r>
              <w:rPr>
                <w:rFonts w:asciiTheme="minorEastAsia" w:eastAsiaTheme="minorEastAsia" w:hAnsiTheme="minorEastAsia" w:hint="eastAsia"/>
              </w:rPr>
              <w:t>生产部</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557FBD68" w:rsidR="00C16340" w:rsidRPr="00B20C82" w:rsidRDefault="00483EC5" w:rsidP="00C16340">
            <w:pPr>
              <w:jc w:val="left"/>
              <w:rPr>
                <w:rFonts w:eastAsia="MS Gothic"/>
              </w:rPr>
            </w:pPr>
            <w:r>
              <w:rPr>
                <w:rFonts w:asciiTheme="minorEastAsia" w:eastAsiaTheme="minorEastAsia" w:hAnsiTheme="minorEastAsia" w:hint="eastAsia"/>
              </w:rPr>
              <w:t>提供了</w:t>
            </w:r>
            <w:r w:rsidR="005565F1">
              <w:rPr>
                <w:rFonts w:asciiTheme="minorEastAsia" w:eastAsiaTheme="minorEastAsia" w:hAnsiTheme="minorEastAsia" w:hint="eastAsia"/>
              </w:rPr>
              <w:t>产品外检报告</w:t>
            </w:r>
            <w:r>
              <w:rPr>
                <w:rFonts w:ascii="微软雅黑" w:eastAsia="微软雅黑" w:hAnsi="微软雅黑" w:cs="微软雅黑" w:hint="eastAsia"/>
              </w:rPr>
              <w:t>。</w:t>
            </w:r>
          </w:p>
        </w:tc>
      </w:tr>
      <w:tr w:rsidR="00C16340" w:rsidRPr="003942D4" w14:paraId="6DF82C0A"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2F2083E0"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0D70018B"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1CF7EAD2" w14:textId="77777777" w:rsidR="00C16340" w:rsidRPr="003942D4" w:rsidRDefault="00C16340" w:rsidP="00C16340">
            <w:pPr>
              <w:jc w:val="left"/>
            </w:pPr>
          </w:p>
        </w:tc>
      </w:tr>
      <w:tr w:rsidR="00C16340" w:rsidRPr="003942D4" w14:paraId="12AE9845"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64BE6CD9"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7862AC5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7C7AEBA2" w14:textId="77777777" w:rsidR="00C16340" w:rsidRPr="003942D4" w:rsidRDefault="00C16340" w:rsidP="00C16340">
            <w:pPr>
              <w:jc w:val="left"/>
            </w:pPr>
          </w:p>
        </w:tc>
      </w:tr>
      <w:tr w:rsidR="00C16340" w:rsidRPr="003942D4" w14:paraId="7E2B066E"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4F1450A1"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596607D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3A482E75" w14:textId="77777777" w:rsidR="00C16340" w:rsidRPr="003942D4" w:rsidRDefault="00C16340" w:rsidP="00C16340">
            <w:pPr>
              <w:jc w:val="left"/>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3F015B74" w:rsidR="00055D58" w:rsidRPr="003942D4" w:rsidRDefault="006E5ECA" w:rsidP="00C16340">
            <w:pPr>
              <w:pStyle w:val="Body10ptDeLeftAS0"/>
              <w:jc w:val="left"/>
              <w:rPr>
                <w:lang w:val="en-US"/>
              </w:rPr>
            </w:pPr>
            <w:r>
              <w:rPr>
                <w:rFonts w:hint="eastAsia"/>
                <w:lang w:val="en-US" w:eastAsia="zh-CN"/>
              </w:rPr>
              <w:t>办公室</w:t>
            </w:r>
          </w:p>
        </w:tc>
        <w:tc>
          <w:tcPr>
            <w:tcW w:w="7451" w:type="dxa"/>
            <w:tcBorders>
              <w:top w:val="single" w:sz="4" w:space="0" w:color="auto"/>
              <w:left w:val="single" w:sz="4" w:space="0" w:color="auto"/>
              <w:bottom w:val="single" w:sz="4" w:space="0" w:color="auto"/>
              <w:right w:val="single" w:sz="4" w:space="0" w:color="auto"/>
            </w:tcBorders>
          </w:tcPr>
          <w:p w14:paraId="601B7C34" w14:textId="302692D4" w:rsidR="00055D58" w:rsidRPr="003942D4" w:rsidRDefault="006E5ECA" w:rsidP="00C16340">
            <w:pPr>
              <w:jc w:val="left"/>
              <w:rPr>
                <w:color w:val="000000"/>
              </w:rPr>
            </w:pPr>
            <w:r>
              <w:rPr>
                <w:rFonts w:hint="eastAsia"/>
                <w:color w:val="000000"/>
              </w:rPr>
              <w:t>加强人员食品安全和体系意识及知识的培训和教育</w:t>
            </w: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BF53B0">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4E431E3E" w:rsidR="00483EC5" w:rsidRPr="003942D4" w:rsidRDefault="00483EC5" w:rsidP="00C16340">
            <w:pPr>
              <w:rPr>
                <w:color w:val="0000FF"/>
              </w:rPr>
            </w:pPr>
            <w:r>
              <w:rPr>
                <w:rFonts w:hint="eastAsia"/>
                <w:color w:val="0000FF"/>
              </w:rPr>
              <w:t>202</w:t>
            </w:r>
            <w:r>
              <w:rPr>
                <w:color w:val="0000FF"/>
              </w:rPr>
              <w:t>1</w:t>
            </w:r>
            <w:r>
              <w:rPr>
                <w:rFonts w:hint="eastAsia"/>
                <w:color w:val="0000FF"/>
              </w:rPr>
              <w:t>-</w:t>
            </w:r>
            <w:r w:rsidR="006E5ECA">
              <w:rPr>
                <w:color w:val="0000FF"/>
              </w:rPr>
              <w:t>6</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1C119213" w:rsidR="00055D58" w:rsidRPr="003942D4" w:rsidRDefault="00483EC5" w:rsidP="00C16340">
            <w:r>
              <w:rPr>
                <w:rFonts w:hint="eastAsia"/>
                <w:color w:val="0000FF"/>
              </w:rPr>
              <w:t>202</w:t>
            </w:r>
            <w:r>
              <w:rPr>
                <w:color w:val="0000FF"/>
              </w:rPr>
              <w:t>1</w:t>
            </w:r>
            <w:r>
              <w:rPr>
                <w:rFonts w:hint="eastAsia"/>
                <w:color w:val="0000FF"/>
              </w:rPr>
              <w:t>-</w:t>
            </w:r>
            <w:r w:rsidR="006E5ECA">
              <w:rPr>
                <w:color w:val="0000FF"/>
              </w:rPr>
              <w:t>6</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1A00DA19" w:rsidR="00055D58" w:rsidRPr="005F76C5" w:rsidRDefault="00C16340" w:rsidP="003223FD">
            <w:pPr>
              <w:spacing w:before="600"/>
              <w:jc w:val="center"/>
            </w:pPr>
            <w:r>
              <w:rPr>
                <w:rFonts w:hint="eastAsia"/>
              </w:rPr>
              <w:t>20</w:t>
            </w:r>
            <w:r w:rsidR="00483EC5">
              <w:t>20</w:t>
            </w:r>
            <w:r>
              <w:rPr>
                <w:rFonts w:hint="eastAsia"/>
              </w:rPr>
              <w:t>-0</w:t>
            </w:r>
            <w:r w:rsidR="00C71EB6">
              <w:t>7</w:t>
            </w:r>
            <w:r w:rsidR="00C71EB6">
              <w:rPr>
                <w:rFonts w:hint="eastAsia"/>
              </w:rPr>
              <w:t>-</w:t>
            </w:r>
            <w:r w:rsidR="00C71EB6">
              <w:t>03</w:t>
            </w:r>
            <w:r w:rsidR="00B901D0" w:rsidRPr="005F76C5">
              <w:fldChar w:fldCharType="begin"/>
            </w:r>
            <w:r w:rsidR="00055D58" w:rsidRPr="005F76C5">
              <w:instrText xml:space="preserve"> </w:instrText>
            </w:r>
            <w:r w:rsidR="00B901D0" w:rsidRPr="005F76C5">
              <w:fldChar w:fldCharType="end"/>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648CED00" w14:textId="404CB2CE" w:rsidR="00055D58" w:rsidRPr="005F76C5" w:rsidRDefault="00C71EB6" w:rsidP="00AE7577">
            <w:pPr>
              <w:spacing w:before="600"/>
              <w:ind w:firstLineChars="400" w:firstLine="840"/>
            </w:pPr>
            <w:r>
              <w:rPr>
                <w:noProof/>
              </w:rPr>
              <w:drawing>
                <wp:anchor distT="0" distB="0" distL="114300" distR="114300" simplePos="0" relativeHeight="251659264" behindDoc="0" locked="0" layoutInCell="1" allowOverlap="1" wp14:anchorId="0C014A80" wp14:editId="51620CF4">
                  <wp:simplePos x="0" y="0"/>
                  <wp:positionH relativeFrom="column">
                    <wp:posOffset>1484003</wp:posOffset>
                  </wp:positionH>
                  <wp:positionV relativeFrom="paragraph">
                    <wp:posOffset>-48895</wp:posOffset>
                  </wp:positionV>
                  <wp:extent cx="960755" cy="6096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朱亮亮-签名.jpg"/>
                          <pic:cNvPicPr/>
                        </pic:nvPicPr>
                        <pic:blipFill>
                          <a:blip r:embed="rId13" cstate="print">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960755" cy="609600"/>
                          </a:xfrm>
                          <a:prstGeom prst="rect">
                            <a:avLst/>
                          </a:prstGeom>
                        </pic:spPr>
                      </pic:pic>
                    </a:graphicData>
                  </a:graphic>
                </wp:anchor>
              </w:drawing>
            </w:r>
            <w:r>
              <w:rPr>
                <w:noProof/>
              </w:rPr>
              <w:drawing>
                <wp:anchor distT="0" distB="0" distL="114300" distR="114300" simplePos="0" relativeHeight="251660288" behindDoc="0" locked="0" layoutInCell="1" allowOverlap="1" wp14:anchorId="15775766" wp14:editId="39F5F505">
                  <wp:simplePos x="0" y="0"/>
                  <wp:positionH relativeFrom="column">
                    <wp:posOffset>2695979</wp:posOffset>
                  </wp:positionH>
                  <wp:positionV relativeFrom="paragraph">
                    <wp:posOffset>69569</wp:posOffset>
                  </wp:positionV>
                  <wp:extent cx="857250" cy="4572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肖新龙.png"/>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7250" cy="457200"/>
                          </a:xfrm>
                          <a:prstGeom prst="rect">
                            <a:avLst/>
                          </a:prstGeom>
                        </pic:spPr>
                      </pic:pic>
                    </a:graphicData>
                  </a:graphic>
                </wp:anchor>
              </w:drawing>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19EEA09"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4FAB285D" w:rsidR="003A1B38" w:rsidRDefault="00C71EB6" w:rsidP="00055D58">
      <w:r>
        <w:rPr>
          <w:noProof/>
        </w:rPr>
        <w:drawing>
          <wp:anchor distT="0" distB="0" distL="114300" distR="114300" simplePos="0" relativeHeight="251658240" behindDoc="0" locked="0" layoutInCell="1" allowOverlap="1" wp14:anchorId="16ADA879" wp14:editId="546B4F13">
            <wp:simplePos x="0" y="0"/>
            <wp:positionH relativeFrom="column">
              <wp:posOffset>1950299</wp:posOffset>
            </wp:positionH>
            <wp:positionV relativeFrom="paragraph">
              <wp:posOffset>-924214</wp:posOffset>
            </wp:positionV>
            <wp:extent cx="1298575" cy="6096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任泽华.png"/>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98575" cy="609600"/>
                    </a:xfrm>
                    <a:prstGeom prst="rect">
                      <a:avLst/>
                    </a:prstGeom>
                  </pic:spPr>
                </pic:pic>
              </a:graphicData>
            </a:graphic>
          </wp:anchor>
        </w:drawing>
      </w:r>
      <w:r w:rsidR="00055D58" w:rsidRPr="005F76C5">
        <w:br w:type="page"/>
      </w:r>
      <w:bookmarkStart w:id="17" w:name="OLE_LINK2"/>
    </w:p>
    <w:p w14:paraId="1D9518E7" w14:textId="77777777" w:rsidR="003A1B38" w:rsidRPr="006B4C68" w:rsidRDefault="003A1B38" w:rsidP="003A1B38">
      <w:pPr>
        <w:rPr>
          <w:b/>
          <w:bCs/>
          <w:sz w:val="24"/>
        </w:rPr>
      </w:pPr>
      <w:r w:rsidRPr="002F0115">
        <w:rPr>
          <w:rFonts w:hint="eastAsia"/>
          <w:b/>
          <w:bCs/>
          <w:sz w:val="24"/>
        </w:rPr>
        <w:lastRenderedPageBreak/>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3A1B38" w14:paraId="795F82DD" w14:textId="77777777" w:rsidTr="00DE771C">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7749"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1015"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DE771C">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7749"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组织管理层已评价了食品安全管理体系。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1015"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DE771C">
        <w:trPr>
          <w:gridAfter w:val="1"/>
          <w:wAfter w:w="12" w:type="dxa"/>
        </w:trPr>
        <w:tc>
          <w:tcPr>
            <w:tcW w:w="518" w:type="dxa"/>
            <w:vMerge/>
            <w:shd w:val="clear" w:color="auto" w:fill="auto"/>
          </w:tcPr>
          <w:p w14:paraId="4B8EA795" w14:textId="77777777" w:rsidR="003A1B38" w:rsidRPr="006B4C68" w:rsidRDefault="003A1B38" w:rsidP="00C16340"/>
        </w:tc>
        <w:tc>
          <w:tcPr>
            <w:tcW w:w="7749"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DE771C">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7749"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495FB70B" w14:textId="67F3F0BD" w:rsidR="00C71EB6" w:rsidRDefault="00C71EB6"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生产科经理</w:t>
            </w:r>
          </w:p>
          <w:p w14:paraId="523E62C4" w14:textId="02E2944B" w:rsidR="00D34CC7" w:rsidRPr="00705587" w:rsidRDefault="00C71EB6"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供销科</w:t>
            </w:r>
            <w:r w:rsidR="00D34CC7" w:rsidRPr="00705587">
              <w:rPr>
                <w:rFonts w:ascii="宋体" w:hAnsi="宋体" w:cs="宋体" w:hint="eastAsia"/>
                <w:lang w:val="en-GB"/>
              </w:rPr>
              <w:t>经理</w:t>
            </w:r>
          </w:p>
          <w:p w14:paraId="0123F126" w14:textId="281224DE" w:rsidR="003A1B38" w:rsidRDefault="00C16340"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办公室主任</w:t>
            </w:r>
          </w:p>
          <w:p w14:paraId="5B1D23CD" w14:textId="448379C0" w:rsidR="00483EC5" w:rsidRPr="00705587" w:rsidRDefault="00C71EB6"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质检科</w:t>
            </w:r>
            <w:r w:rsidR="00483EC5">
              <w:rPr>
                <w:rFonts w:ascii="宋体" w:hAnsi="宋体" w:cs="宋体" w:hint="eastAsia"/>
                <w:lang w:val="en-GB"/>
              </w:rPr>
              <w:t>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食品安全投诉已文件化，</w:t>
            </w:r>
            <w:r w:rsidR="00722693" w:rsidRPr="00705587">
              <w:rPr>
                <w:rFonts w:ascii="宋体" w:hAnsi="宋体" w:cs="宋体" w:hint="eastAsia"/>
              </w:rPr>
              <w:t>主管部门</w:t>
            </w:r>
            <w:r w:rsidRPr="00705587">
              <w:rPr>
                <w:rFonts w:hint="eastAsia"/>
              </w:rPr>
              <w:t>报告已归档。检查的示例如下：</w:t>
            </w:r>
          </w:p>
          <w:p w14:paraId="45DC3578" w14:textId="45F8EF89" w:rsidR="003A1B38" w:rsidRPr="00705587" w:rsidRDefault="00BB36E7" w:rsidP="003A1B38">
            <w:pPr>
              <w:widowControl/>
              <w:numPr>
                <w:ilvl w:val="0"/>
                <w:numId w:val="28"/>
              </w:numPr>
              <w:spacing w:before="40" w:after="40"/>
              <w:rPr>
                <w:color w:val="0000FF"/>
              </w:rPr>
            </w:pPr>
            <w:r w:rsidRPr="00705587">
              <w:rPr>
                <w:color w:val="0000FF"/>
              </w:rPr>
              <w:t>近一年没有客户投诉</w:t>
            </w:r>
            <w:r w:rsidR="00C71EB6">
              <w:rPr>
                <w:rFonts w:hint="eastAsia"/>
                <w:color w:val="0000FF"/>
              </w:rPr>
              <w:t>；但在</w:t>
            </w:r>
            <w:r w:rsidR="00C71EB6" w:rsidRPr="00C71EB6">
              <w:rPr>
                <w:rFonts w:hint="eastAsia"/>
                <w:color w:val="0000FF"/>
              </w:rPr>
              <w:t>2019</w:t>
            </w:r>
            <w:r w:rsidR="00C71EB6" w:rsidRPr="00C71EB6">
              <w:rPr>
                <w:rFonts w:hint="eastAsia"/>
                <w:color w:val="0000FF"/>
              </w:rPr>
              <w:t>年</w:t>
            </w:r>
            <w:r w:rsidR="00C71EB6" w:rsidRPr="00C71EB6">
              <w:rPr>
                <w:rFonts w:hint="eastAsia"/>
                <w:color w:val="0000FF"/>
              </w:rPr>
              <w:t>1</w:t>
            </w:r>
            <w:r w:rsidR="00C71EB6" w:rsidRPr="00C71EB6">
              <w:rPr>
                <w:rFonts w:hint="eastAsia"/>
                <w:color w:val="0000FF"/>
              </w:rPr>
              <w:t>月</w:t>
            </w:r>
            <w:r w:rsidR="00C71EB6" w:rsidRPr="00C71EB6">
              <w:rPr>
                <w:rFonts w:hint="eastAsia"/>
                <w:color w:val="0000FF"/>
              </w:rPr>
              <w:t>18</w:t>
            </w:r>
            <w:r w:rsidR="00C71EB6" w:rsidRPr="00C71EB6">
              <w:rPr>
                <w:rFonts w:hint="eastAsia"/>
                <w:color w:val="0000FF"/>
              </w:rPr>
              <w:t>日因过氧化值超标被诸暨市市场监督管理局处罚</w:t>
            </w:r>
            <w:r w:rsidR="00C71EB6" w:rsidRPr="00C71EB6">
              <w:rPr>
                <w:rFonts w:hint="eastAsia"/>
                <w:color w:val="0000FF"/>
              </w:rPr>
              <w:t>50000</w:t>
            </w:r>
            <w:r w:rsidR="00C71EB6" w:rsidRPr="00C71EB6">
              <w:rPr>
                <w:rFonts w:hint="eastAsia"/>
                <w:color w:val="0000FF"/>
              </w:rPr>
              <w:t>元（生产批号为</w:t>
            </w:r>
            <w:r w:rsidR="00C71EB6" w:rsidRPr="00C71EB6">
              <w:rPr>
                <w:rFonts w:hint="eastAsia"/>
                <w:color w:val="0000FF"/>
              </w:rPr>
              <w:t>20180703</w:t>
            </w:r>
            <w:r w:rsidR="00C71EB6" w:rsidRPr="00C71EB6">
              <w:rPr>
                <w:rFonts w:hint="eastAsia"/>
                <w:color w:val="0000FF"/>
              </w:rPr>
              <w:t>的年年乐牌开口松子，</w:t>
            </w:r>
            <w:r w:rsidR="00C71EB6" w:rsidRPr="00C71EB6">
              <w:rPr>
                <w:rFonts w:hint="eastAsia"/>
                <w:color w:val="0000FF"/>
              </w:rPr>
              <w:t>2018.9.29</w:t>
            </w:r>
            <w:r w:rsidR="00C71EB6" w:rsidRPr="00C71EB6">
              <w:rPr>
                <w:rFonts w:hint="eastAsia"/>
                <w:color w:val="0000FF"/>
              </w:rPr>
              <w:t>由浙江省公证检验中心有限公司检测，报告编号</w:t>
            </w:r>
            <w:r w:rsidR="00C71EB6" w:rsidRPr="00C71EB6">
              <w:rPr>
                <w:rFonts w:hint="eastAsia"/>
                <w:color w:val="0000FF"/>
              </w:rPr>
              <w:t>201824957</w:t>
            </w:r>
            <w:r w:rsidR="00C71EB6" w:rsidRPr="00C71EB6">
              <w:rPr>
                <w:rFonts w:hint="eastAsia"/>
                <w:color w:val="0000FF"/>
              </w:rPr>
              <w:t>）</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w:t>
            </w:r>
            <w:r w:rsidRPr="00705587">
              <w:rPr>
                <w:rFonts w:hint="eastAsia"/>
              </w:rPr>
              <w:lastRenderedPageBreak/>
              <w:t>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在应急准备和响应方面，已制定了程序以管理可能影响食品安全的紧急情况和事故。</w:t>
            </w:r>
          </w:p>
          <w:p w14:paraId="08CD90A6" w14:textId="4CDFAE09" w:rsidR="003A1B38" w:rsidRPr="00705587" w:rsidRDefault="003A1B38" w:rsidP="00C16340">
            <w:r w:rsidRPr="00705587">
              <w:rPr>
                <w:rFonts w:hint="eastAsia"/>
              </w:rPr>
              <w:t>公司高层在</w:t>
            </w:r>
            <w:r w:rsidRPr="00705587">
              <w:rPr>
                <w:u w:val="single"/>
              </w:rPr>
              <w:t>_</w:t>
            </w:r>
            <w:r w:rsidR="00722693" w:rsidRPr="00705587">
              <w:rPr>
                <w:rFonts w:hint="eastAsia"/>
                <w:color w:val="0000FF"/>
                <w:u w:val="single"/>
              </w:rPr>
              <w:t>20</w:t>
            </w:r>
            <w:r w:rsidR="00483EC5">
              <w:rPr>
                <w:color w:val="0000FF"/>
                <w:u w:val="single"/>
              </w:rPr>
              <w:t>20</w:t>
            </w:r>
            <w:r w:rsidR="00722693" w:rsidRPr="00705587">
              <w:rPr>
                <w:rFonts w:hint="eastAsia"/>
                <w:color w:val="0000FF"/>
                <w:u w:val="single"/>
              </w:rPr>
              <w:t>-0</w:t>
            </w:r>
            <w:r w:rsidR="00C71EB6">
              <w:rPr>
                <w:color w:val="0000FF"/>
                <w:u w:val="single"/>
              </w:rPr>
              <w:t>4</w:t>
            </w:r>
            <w:r w:rsidR="00722693" w:rsidRPr="00705587">
              <w:rPr>
                <w:rFonts w:hint="eastAsia"/>
                <w:color w:val="0000FF"/>
                <w:u w:val="single"/>
              </w:rPr>
              <w:t>-</w:t>
            </w:r>
            <w:r w:rsidR="00C71EB6">
              <w:rPr>
                <w:color w:val="0000FF"/>
                <w:u w:val="single"/>
              </w:rPr>
              <w:t>29</w:t>
            </w:r>
            <w:r w:rsidRPr="00705587">
              <w:rPr>
                <w:u w:val="single"/>
              </w:rPr>
              <w:t>__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1015" w:type="dxa"/>
            <w:gridSpan w:val="2"/>
            <w:shd w:val="clear" w:color="auto" w:fill="auto"/>
          </w:tcPr>
          <w:p w14:paraId="1523DD3B" w14:textId="77777777" w:rsidR="003A1B38" w:rsidRPr="006B4C68" w:rsidRDefault="00CB44FB" w:rsidP="00C16340">
            <w:pPr>
              <w:jc w:val="center"/>
            </w:pPr>
            <w:r>
              <w:rPr>
                <w:rFonts w:hint="eastAsia"/>
              </w:rPr>
              <w:lastRenderedPageBreak/>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DE771C">
        <w:trPr>
          <w:gridAfter w:val="1"/>
          <w:wAfter w:w="12" w:type="dxa"/>
        </w:trPr>
        <w:tc>
          <w:tcPr>
            <w:tcW w:w="518" w:type="dxa"/>
            <w:vMerge/>
            <w:shd w:val="clear" w:color="auto" w:fill="auto"/>
          </w:tcPr>
          <w:p w14:paraId="765B786A" w14:textId="77777777" w:rsidR="003A1B38" w:rsidRPr="006B4C68" w:rsidRDefault="003A1B38" w:rsidP="00C16340"/>
        </w:tc>
        <w:tc>
          <w:tcPr>
            <w:tcW w:w="7749"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DE771C">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7749"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01C1A0AC"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-0</w:t>
            </w:r>
            <w:r w:rsidR="00483EC5">
              <w:rPr>
                <w:rFonts w:ascii="宋体" w:hAnsi="宋体" w:cs="宋体"/>
                <w:lang w:val="en-GB"/>
              </w:rPr>
              <w:t>1</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1015"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DE771C">
        <w:trPr>
          <w:gridAfter w:val="1"/>
          <w:wAfter w:w="12" w:type="dxa"/>
        </w:trPr>
        <w:tc>
          <w:tcPr>
            <w:tcW w:w="518" w:type="dxa"/>
            <w:vMerge/>
            <w:shd w:val="clear" w:color="auto" w:fill="auto"/>
          </w:tcPr>
          <w:p w14:paraId="2169E726" w14:textId="77777777" w:rsidR="003A1B38" w:rsidRPr="006B4C68" w:rsidRDefault="003A1B38" w:rsidP="00C16340"/>
        </w:tc>
        <w:tc>
          <w:tcPr>
            <w:tcW w:w="7749"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DE771C">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7749"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7129072E" w14:textId="0386CF4E" w:rsidR="0066284F" w:rsidRPr="00483EC5" w:rsidRDefault="00BC7A09" w:rsidP="00483EC5">
            <w:pPr>
              <w:pStyle w:val="ac"/>
              <w:numPr>
                <w:ilvl w:val="0"/>
                <w:numId w:val="30"/>
              </w:numPr>
              <w:autoSpaceDE w:val="0"/>
              <w:autoSpaceDN w:val="0"/>
              <w:adjustRightInd w:val="0"/>
              <w:ind w:firstLineChars="0"/>
              <w:jc w:val="left"/>
            </w:pPr>
            <w:r w:rsidRPr="00705587">
              <w:rPr>
                <w:rFonts w:hint="eastAsia"/>
                <w:color w:val="0000FF"/>
              </w:rPr>
              <w:t>企业建立了自己的《前提方案》</w:t>
            </w:r>
            <w:r w:rsidR="00C72519">
              <w:rPr>
                <w:rFonts w:hint="eastAsia"/>
                <w:color w:val="0000FF"/>
              </w:rPr>
              <w:t>；</w:t>
            </w:r>
          </w:p>
          <w:p w14:paraId="0C3025AC" w14:textId="65F50327" w:rsidR="00483EC5" w:rsidRPr="00C72519" w:rsidRDefault="00C71EB6" w:rsidP="00483EC5">
            <w:pPr>
              <w:pStyle w:val="ac"/>
              <w:numPr>
                <w:ilvl w:val="0"/>
                <w:numId w:val="30"/>
              </w:numPr>
              <w:autoSpaceDE w:val="0"/>
              <w:autoSpaceDN w:val="0"/>
              <w:adjustRightInd w:val="0"/>
              <w:ind w:firstLineChars="0"/>
              <w:jc w:val="left"/>
              <w:rPr>
                <w:color w:val="0000FF"/>
              </w:rPr>
            </w:pPr>
            <w:r w:rsidRPr="00C71EB6">
              <w:rPr>
                <w:rFonts w:hint="eastAsia"/>
                <w:color w:val="0000FF"/>
              </w:rPr>
              <w:t xml:space="preserve">CCAA00 18-2014 </w:t>
            </w:r>
            <w:r w:rsidRPr="00C71EB6">
              <w:rPr>
                <w:rFonts w:hint="eastAsia"/>
                <w:color w:val="0000FF"/>
              </w:rPr>
              <w:t>食品安全管理体系</w:t>
            </w:r>
            <w:r w:rsidRPr="00C71EB6">
              <w:rPr>
                <w:rFonts w:hint="eastAsia"/>
                <w:color w:val="0000FF"/>
              </w:rPr>
              <w:t xml:space="preserve"> </w:t>
            </w:r>
            <w:r w:rsidRPr="00C71EB6">
              <w:rPr>
                <w:rFonts w:hint="eastAsia"/>
                <w:color w:val="0000FF"/>
              </w:rPr>
              <w:t>坚果加工企业要求</w:t>
            </w:r>
          </w:p>
          <w:p w14:paraId="44B2825E" w14:textId="77777777" w:rsidR="00C72519" w:rsidRPr="00C71EB6"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4140570B"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09F6B9BB" w:rsidR="00705587" w:rsidRPr="00705587" w:rsidRDefault="00066FF1" w:rsidP="00705587">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主原料松子、葵花籽</w:t>
            </w:r>
            <w:r w:rsidR="00483EC5">
              <w:rPr>
                <w:rFonts w:hAnsi="宋体" w:hint="eastAsia"/>
                <w:color w:val="0000FF"/>
                <w:szCs w:val="21"/>
              </w:rPr>
              <w:t>产品</w:t>
            </w:r>
            <w:r w:rsidR="00705587" w:rsidRPr="00705587">
              <w:rPr>
                <w:rFonts w:hAnsi="宋体"/>
                <w:color w:val="0000FF"/>
                <w:szCs w:val="21"/>
              </w:rPr>
              <w:t>特性描述</w:t>
            </w:r>
          </w:p>
          <w:p w14:paraId="129C7B99" w14:textId="4587965D" w:rsidR="00BC7A09" w:rsidRPr="00705587" w:rsidRDefault="00066FF1"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辅料水、食盐、白砂糖、植物油及添加剂（糖精钠、甜蜜素、安赛蜜、香兰素等）等</w:t>
            </w:r>
            <w:r w:rsidR="00483EC5">
              <w:rPr>
                <w:rFonts w:hAnsi="宋体" w:hint="eastAsia"/>
                <w:color w:val="0000FF"/>
                <w:szCs w:val="21"/>
              </w:rPr>
              <w:t>产品</w:t>
            </w:r>
            <w:r w:rsidR="00BC7A09" w:rsidRPr="00705587">
              <w:rPr>
                <w:rFonts w:hAnsi="宋体"/>
                <w:color w:val="0000FF"/>
                <w:szCs w:val="21"/>
              </w:rPr>
              <w:t>特性描述</w:t>
            </w:r>
          </w:p>
          <w:p w14:paraId="65EE5E8B" w14:textId="2DE0F370" w:rsidR="00705587" w:rsidRPr="00705587" w:rsidRDefault="00066FF1" w:rsidP="00BC7A09">
            <w:pPr>
              <w:pStyle w:val="ac"/>
              <w:numPr>
                <w:ilvl w:val="0"/>
                <w:numId w:val="31"/>
              </w:numPr>
              <w:autoSpaceDE w:val="0"/>
              <w:autoSpaceDN w:val="0"/>
              <w:adjustRightInd w:val="0"/>
              <w:ind w:firstLineChars="0"/>
              <w:jc w:val="left"/>
              <w:rPr>
                <w:rFonts w:hAnsi="宋体"/>
                <w:color w:val="0000FF"/>
                <w:szCs w:val="21"/>
              </w:rPr>
            </w:pPr>
            <w:r w:rsidRPr="00066FF1">
              <w:rPr>
                <w:rFonts w:hAnsi="宋体" w:hint="eastAsia"/>
                <w:color w:val="0000FF"/>
                <w:szCs w:val="21"/>
              </w:rPr>
              <w:t>聚乙烯复合包装袋等包装材料、不锈钢台面及工器具周转箱</w:t>
            </w:r>
            <w:r w:rsidR="00483EC5">
              <w:rPr>
                <w:rFonts w:hAnsi="宋体" w:hint="eastAsia"/>
                <w:color w:val="0000FF"/>
                <w:szCs w:val="21"/>
              </w:rPr>
              <w:t>等</w:t>
            </w:r>
            <w:r>
              <w:rPr>
                <w:rFonts w:hAnsi="宋体" w:hint="eastAsia"/>
                <w:color w:val="0000FF"/>
                <w:szCs w:val="21"/>
              </w:rPr>
              <w:t>接触材料</w:t>
            </w:r>
            <w:r w:rsidR="00483EC5">
              <w:rPr>
                <w:rFonts w:hAnsi="宋体" w:hint="eastAsia"/>
                <w:color w:val="0000FF"/>
                <w:szCs w:val="21"/>
              </w:rPr>
              <w:t>产品特性描述</w:t>
            </w:r>
          </w:p>
          <w:p w14:paraId="04ADE114" w14:textId="77777777" w:rsidR="003A1B38" w:rsidRPr="00705587" w:rsidRDefault="003A1B38" w:rsidP="00C16340">
            <w:r w:rsidRPr="00705587">
              <w:rPr>
                <w:rFonts w:eastAsiaTheme="minorEastAsia" w:hint="eastAsia"/>
              </w:rPr>
              <w:t xml:space="preserve"> </w:t>
            </w:r>
          </w:p>
          <w:p w14:paraId="1DA062EE" w14:textId="77777777" w:rsidR="003A1B38" w:rsidRPr="00705587" w:rsidRDefault="003A1B38" w:rsidP="00C16340">
            <w:r w:rsidRPr="00705587">
              <w:rPr>
                <w:rFonts w:hint="eastAsia"/>
              </w:rPr>
              <w:t>最终产品在规范书中进行了描述。在本审核时，在本审核中检查了以下示例：</w:t>
            </w:r>
          </w:p>
          <w:p w14:paraId="0F3C47A4" w14:textId="1D91942B" w:rsidR="003A1B38" w:rsidRPr="00AE7577" w:rsidRDefault="00066FF1" w:rsidP="00AE7577">
            <w:pPr>
              <w:pStyle w:val="ac"/>
              <w:numPr>
                <w:ilvl w:val="0"/>
                <w:numId w:val="31"/>
              </w:numPr>
              <w:autoSpaceDE w:val="0"/>
              <w:autoSpaceDN w:val="0"/>
              <w:adjustRightInd w:val="0"/>
              <w:ind w:firstLineChars="0"/>
              <w:jc w:val="left"/>
            </w:pPr>
            <w:r>
              <w:rPr>
                <w:rFonts w:hAnsi="宋体" w:hint="eastAsia"/>
                <w:color w:val="0000FF"/>
                <w:szCs w:val="21"/>
              </w:rPr>
              <w:lastRenderedPageBreak/>
              <w:t>各种口味的葵花籽（</w:t>
            </w:r>
            <w:r>
              <w:rPr>
                <w:rFonts w:hAnsi="宋体" w:hint="eastAsia"/>
                <w:color w:val="0000FF"/>
                <w:szCs w:val="21"/>
              </w:rPr>
              <w:t>烘炒类</w:t>
            </w:r>
            <w:r>
              <w:rPr>
                <w:rFonts w:hAnsi="宋体" w:hint="eastAsia"/>
                <w:color w:val="0000FF"/>
                <w:szCs w:val="21"/>
              </w:rPr>
              <w:t>）、开口</w:t>
            </w:r>
            <w:r>
              <w:rPr>
                <w:rFonts w:hAnsi="宋体" w:hint="eastAsia"/>
                <w:color w:val="0000FF"/>
                <w:szCs w:val="21"/>
              </w:rPr>
              <w:t>松子</w:t>
            </w:r>
            <w:r>
              <w:rPr>
                <w:rFonts w:hAnsi="宋体" w:hint="eastAsia"/>
                <w:color w:val="0000FF"/>
                <w:szCs w:val="21"/>
              </w:rPr>
              <w:t>（</w:t>
            </w:r>
            <w:r>
              <w:rPr>
                <w:rFonts w:hAnsi="宋体" w:hint="eastAsia"/>
                <w:color w:val="0000FF"/>
                <w:szCs w:val="21"/>
              </w:rPr>
              <w:t>油炸类</w:t>
            </w:r>
            <w:r>
              <w:rPr>
                <w:rFonts w:hAnsi="宋体" w:hint="eastAsia"/>
                <w:color w:val="0000FF"/>
                <w:szCs w:val="21"/>
              </w:rPr>
              <w:t>）</w:t>
            </w:r>
            <w:r w:rsidR="00483EC5">
              <w:rPr>
                <w:rFonts w:hAnsi="宋体" w:hint="eastAsia"/>
                <w:color w:val="0000FF"/>
                <w:szCs w:val="21"/>
              </w:rPr>
              <w:t>产品</w:t>
            </w:r>
            <w:r w:rsidR="00483EC5" w:rsidRPr="00705587">
              <w:rPr>
                <w:rFonts w:hAnsi="宋体"/>
                <w:color w:val="0000FF"/>
                <w:szCs w:val="21"/>
              </w:rPr>
              <w:t>特性描述</w:t>
            </w:r>
            <w:r w:rsidR="00004AB3">
              <w:rPr>
                <w:rFonts w:hAnsi="宋体" w:hint="eastAsia"/>
                <w:color w:val="0000FF"/>
                <w:szCs w:val="21"/>
              </w:rPr>
              <w:t>。</w:t>
            </w:r>
          </w:p>
          <w:p w14:paraId="56CF5679" w14:textId="77777777" w:rsidR="00AE7577" w:rsidRPr="00404B88" w:rsidRDefault="00AE7577" w:rsidP="00AE7577">
            <w:pPr>
              <w:pStyle w:val="ac"/>
              <w:autoSpaceDE w:val="0"/>
              <w:autoSpaceDN w:val="0"/>
              <w:adjustRightInd w:val="0"/>
              <w:ind w:left="420" w:firstLineChars="0" w:firstLine="0"/>
              <w:jc w:val="left"/>
            </w:pP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E756DF" w:rsidRDefault="001841E5" w:rsidP="001841E5">
            <w:pPr>
              <w:widowControl/>
              <w:numPr>
                <w:ilvl w:val="0"/>
                <w:numId w:val="32"/>
              </w:numPr>
              <w:spacing w:before="40" w:after="40"/>
              <w:rPr>
                <w:color w:val="0000FF"/>
                <w:lang w:val="en-GB"/>
              </w:rPr>
            </w:pPr>
            <w:r w:rsidRPr="00E756DF">
              <w:rPr>
                <w:color w:val="0000FF"/>
                <w:lang w:val="en-GB"/>
              </w:rPr>
              <w:t xml:space="preserve">OPRP </w:t>
            </w:r>
            <w:r w:rsidRPr="00E756DF">
              <w:rPr>
                <w:rFonts w:ascii="宋体" w:hAnsi="宋体" w:cs="宋体" w:hint="eastAsia"/>
                <w:color w:val="0000FF"/>
                <w:lang w:val="en-GB"/>
              </w:rPr>
              <w:t>操作性前提方案；</w:t>
            </w:r>
          </w:p>
          <w:p w14:paraId="18686148"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预防交叉污染；</w:t>
            </w:r>
          </w:p>
          <w:p w14:paraId="7768C86A"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员工健康管理和培训；</w:t>
            </w:r>
          </w:p>
          <w:p w14:paraId="09DD92B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卫生管理制度；</w:t>
            </w:r>
          </w:p>
          <w:p w14:paraId="1452CC1B" w14:textId="6910D35A"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化学品仓库管理制度等</w:t>
            </w:r>
          </w:p>
          <w:p w14:paraId="476CD5D0" w14:textId="77777777" w:rsidR="003A1B38" w:rsidRPr="00226A8E" w:rsidRDefault="003A1B38" w:rsidP="003A1B38">
            <w:pPr>
              <w:widowControl/>
              <w:numPr>
                <w:ilvl w:val="0"/>
                <w:numId w:val="13"/>
              </w:numPr>
              <w:spacing w:before="60" w:after="60"/>
              <w:rPr>
                <w:lang w:val="en-GB"/>
              </w:rPr>
            </w:pPr>
          </w:p>
          <w:p w14:paraId="35537AA2" w14:textId="1DA34AE1"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00004AB3">
              <w:rPr>
                <w:rFonts w:ascii="宋体" w:hAnsi="宋体" w:cs="宋体" w:hint="eastAsia"/>
                <w:color w:val="000000"/>
              </w:rPr>
              <w:t>烘炒类和油炸类产品的</w:t>
            </w:r>
            <w:r w:rsidRPr="004B0224">
              <w:rPr>
                <w:color w:val="000000"/>
              </w:rPr>
              <w:t>CCP</w:t>
            </w:r>
            <w:r w:rsidRPr="004B0224">
              <w:rPr>
                <w:rFonts w:ascii="宋体" w:hAnsi="宋体" w:cs="宋体" w:hint="eastAsia"/>
                <w:color w:val="000000"/>
              </w:rPr>
              <w:t>点</w:t>
            </w:r>
            <w:r w:rsidR="00BC705D">
              <w:rPr>
                <w:rFonts w:ascii="宋体" w:hAnsi="宋体" w:cs="宋体" w:hint="eastAsia"/>
                <w:color w:val="000000"/>
              </w:rPr>
              <w:t>，各个C</w:t>
            </w:r>
            <w:r w:rsidR="00BC705D">
              <w:rPr>
                <w:rFonts w:ascii="宋体" w:hAnsi="宋体" w:cs="宋体"/>
                <w:color w:val="000000"/>
              </w:rPr>
              <w:t>CP</w:t>
            </w:r>
            <w:r w:rsidR="00BC705D">
              <w:rPr>
                <w:rFonts w:ascii="宋体" w:hAnsi="宋体" w:cs="宋体" w:hint="eastAsia"/>
                <w:color w:val="000000"/>
              </w:rPr>
              <w:t>点</w:t>
            </w:r>
            <w:r w:rsidRPr="004B0224">
              <w:rPr>
                <w:rFonts w:ascii="宋体" w:hAnsi="宋体" w:cs="宋体" w:hint="eastAsia"/>
                <w:color w:val="000000"/>
              </w:rPr>
              <w:t>。</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6462576F" w:rsidR="003A1B38" w:rsidRDefault="003A1B38" w:rsidP="00C16340">
            <w:pPr>
              <w:autoSpaceDE w:val="0"/>
              <w:autoSpaceDN w:val="0"/>
              <w:adjustRightInd w:val="0"/>
              <w:jc w:val="left"/>
            </w:pPr>
            <w:r>
              <w:rPr>
                <w:rFonts w:hint="eastAsia"/>
              </w:rPr>
              <w:t>在本审核时，通过抽查</w:t>
            </w:r>
            <w:r w:rsidR="00A21171">
              <w:rPr>
                <w:rFonts w:hint="eastAsia"/>
              </w:rPr>
              <w:t>了</w:t>
            </w:r>
            <w:r w:rsidR="00004AB3" w:rsidRPr="00004AB3">
              <w:rPr>
                <w:rFonts w:hint="eastAsia"/>
              </w:rPr>
              <w:t>2020.4.11</w:t>
            </w:r>
            <w:r w:rsidR="00004AB3" w:rsidRPr="00004AB3">
              <w:rPr>
                <w:rFonts w:hint="eastAsia"/>
              </w:rPr>
              <w:t>核桃味瓜子</w:t>
            </w:r>
            <w:r w:rsidR="00004AB3">
              <w:rPr>
                <w:rFonts w:hint="eastAsia"/>
              </w:rPr>
              <w:t>（烘炒类）及</w:t>
            </w:r>
            <w:r w:rsidR="00004AB3">
              <w:rPr>
                <w:rFonts w:hint="eastAsia"/>
              </w:rPr>
              <w:t>2</w:t>
            </w:r>
            <w:r w:rsidR="00004AB3">
              <w:t>020.5.3</w:t>
            </w:r>
            <w:r w:rsidR="00004AB3">
              <w:rPr>
                <w:rFonts w:hint="eastAsia"/>
              </w:rPr>
              <w:t>开口松子</w:t>
            </w:r>
            <w:r w:rsidR="00004AB3">
              <w:rPr>
                <w:rFonts w:hint="eastAsia"/>
              </w:rPr>
              <w:t>（油炸类）</w:t>
            </w:r>
            <w:r w:rsidR="00A21171">
              <w:rPr>
                <w:rFonts w:hint="eastAsia"/>
              </w:rPr>
              <w:t>订单</w:t>
            </w:r>
            <w:r w:rsidR="00004AB3">
              <w:rPr>
                <w:rFonts w:hint="eastAsia"/>
              </w:rPr>
              <w:t>的采购、生产、检验等</w:t>
            </w:r>
            <w:r>
              <w:rPr>
                <w:rFonts w:hint="eastAsia"/>
              </w:rPr>
              <w:t>进行了标识和可追溯检查，结果有效。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制定并实施受安全危害影响产品的召回措施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4777FEA1" w:rsidR="0066284F"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00B35040" w:rsidRPr="00705587">
              <w:rPr>
                <w:rFonts w:hint="eastAsia"/>
                <w:color w:val="0000FF"/>
                <w:szCs w:val="21"/>
                <w:u w:val="single"/>
              </w:rPr>
              <w:t>20</w:t>
            </w:r>
            <w:r w:rsidR="00A21171">
              <w:rPr>
                <w:color w:val="0000FF"/>
                <w:szCs w:val="21"/>
                <w:u w:val="single"/>
              </w:rPr>
              <w:t>20</w:t>
            </w:r>
            <w:r w:rsidRPr="00705587">
              <w:rPr>
                <w:rFonts w:hint="eastAsia"/>
                <w:color w:val="0000FF"/>
                <w:szCs w:val="21"/>
                <w:u w:val="single"/>
              </w:rPr>
              <w:t xml:space="preserve">  </w:t>
            </w:r>
            <w:r w:rsidRPr="00705587">
              <w:rPr>
                <w:rFonts w:hint="eastAsia"/>
                <w:color w:val="0000FF"/>
                <w:szCs w:val="21"/>
              </w:rPr>
              <w:t>年</w:t>
            </w:r>
            <w:r w:rsidRPr="00705587">
              <w:rPr>
                <w:rFonts w:hint="eastAsia"/>
                <w:color w:val="0000FF"/>
                <w:szCs w:val="21"/>
                <w:u w:val="single"/>
              </w:rPr>
              <w:t xml:space="preserve"> </w:t>
            </w:r>
            <w:r w:rsidR="00574451">
              <w:rPr>
                <w:color w:val="0000FF"/>
                <w:szCs w:val="21"/>
                <w:u w:val="single"/>
              </w:rPr>
              <w:t>3</w:t>
            </w:r>
            <w:r w:rsidRPr="00705587">
              <w:rPr>
                <w:rFonts w:hint="eastAsia"/>
                <w:color w:val="0000FF"/>
                <w:szCs w:val="21"/>
                <w:u w:val="single"/>
              </w:rPr>
              <w:t xml:space="preserve"> </w:t>
            </w:r>
            <w:r w:rsidRPr="00705587">
              <w:rPr>
                <w:rFonts w:hint="eastAsia"/>
                <w:color w:val="0000FF"/>
                <w:szCs w:val="21"/>
              </w:rPr>
              <w:t>月</w:t>
            </w:r>
            <w:r w:rsidRPr="00705587">
              <w:rPr>
                <w:rFonts w:hint="eastAsia"/>
                <w:color w:val="0000FF"/>
                <w:szCs w:val="21"/>
                <w:u w:val="single"/>
              </w:rPr>
              <w:t xml:space="preserve"> </w:t>
            </w:r>
            <w:r w:rsidR="00574451">
              <w:rPr>
                <w:color w:val="0000FF"/>
                <w:szCs w:val="21"/>
                <w:u w:val="single"/>
              </w:rPr>
              <w:t>27</w:t>
            </w:r>
            <w:r w:rsidRPr="00705587">
              <w:rPr>
                <w:rFonts w:hint="eastAsia"/>
                <w:color w:val="0000FF"/>
                <w:szCs w:val="21"/>
                <w:u w:val="single"/>
              </w:rPr>
              <w:t xml:space="preserve"> </w:t>
            </w:r>
            <w:r w:rsidRPr="00705587">
              <w:rPr>
                <w:rFonts w:hint="eastAsia"/>
                <w:color w:val="0000FF"/>
                <w:szCs w:val="21"/>
              </w:rPr>
              <w:t>日</w:t>
            </w:r>
            <w:r w:rsidRPr="00705587">
              <w:rPr>
                <w:rFonts w:hint="eastAsia"/>
                <w:szCs w:val="21"/>
              </w:rPr>
              <w:t>进行了召回演练，产品</w:t>
            </w:r>
            <w:r w:rsidRPr="00705587">
              <w:rPr>
                <w:rFonts w:hint="eastAsia"/>
                <w:szCs w:val="21"/>
                <w:u w:val="single"/>
              </w:rPr>
              <w:t xml:space="preserve">  </w:t>
            </w:r>
            <w:r w:rsidR="00574451">
              <w:rPr>
                <w:rFonts w:hint="eastAsia"/>
                <w:szCs w:val="21"/>
                <w:u w:val="single"/>
              </w:rPr>
              <w:t>核桃味瓜子</w:t>
            </w:r>
            <w:r w:rsidRPr="00705587">
              <w:rPr>
                <w:rFonts w:hint="eastAsia"/>
                <w:szCs w:val="21"/>
                <w:u w:val="single"/>
              </w:rPr>
              <w:t xml:space="preserve"> </w:t>
            </w:r>
            <w:r w:rsidRPr="00705587">
              <w:rPr>
                <w:rFonts w:hint="eastAsia"/>
                <w:szCs w:val="21"/>
              </w:rPr>
              <w:t>，批号</w:t>
            </w:r>
            <w:r w:rsidRPr="00705587">
              <w:rPr>
                <w:rFonts w:hint="eastAsia"/>
                <w:szCs w:val="21"/>
                <w:u w:val="single"/>
              </w:rPr>
              <w:t xml:space="preserve"> </w:t>
            </w:r>
            <w:r w:rsidR="00574451">
              <w:rPr>
                <w:rFonts w:hint="eastAsia"/>
                <w:szCs w:val="21"/>
                <w:u w:val="single"/>
              </w:rPr>
              <w:t>2</w:t>
            </w:r>
            <w:r w:rsidR="00574451">
              <w:rPr>
                <w:szCs w:val="21"/>
                <w:u w:val="single"/>
              </w:rPr>
              <w:t>019.12.21</w:t>
            </w:r>
            <w:r w:rsidRPr="00705587">
              <w:rPr>
                <w:rFonts w:hint="eastAsia"/>
                <w:szCs w:val="21"/>
              </w:rPr>
              <w:t>，处置有效性</w:t>
            </w:r>
            <w:r w:rsidR="00B35040" w:rsidRPr="00705587">
              <w:rPr>
                <w:rFonts w:ascii="宋体" w:hAnsi="宋体" w:hint="eastAsia"/>
                <w:szCs w:val="21"/>
                <w:u w:val="single"/>
              </w:rPr>
              <w:t>□</w:t>
            </w:r>
            <w:r w:rsidRPr="00705587">
              <w:rPr>
                <w:rFonts w:hint="eastAsia"/>
                <w:szCs w:val="21"/>
                <w:u w:val="single"/>
              </w:rPr>
              <w:t>良好</w:t>
            </w:r>
            <w:r w:rsidRPr="00705587">
              <w:rPr>
                <w:rFonts w:hint="eastAsia"/>
                <w:szCs w:val="21"/>
                <w:u w:val="single"/>
              </w:rPr>
              <w:t>/</w:t>
            </w:r>
            <w:r w:rsidR="00574451" w:rsidRPr="00705587">
              <w:rPr>
                <w:rFonts w:ascii="宋体" w:hAnsi="宋体" w:hint="eastAsia"/>
              </w:rPr>
              <w:t>■</w:t>
            </w:r>
            <w:r w:rsidR="00B35040" w:rsidRPr="00705587">
              <w:rPr>
                <w:rFonts w:hint="eastAsia"/>
                <w:szCs w:val="21"/>
                <w:u w:val="single"/>
              </w:rPr>
              <w:t>基本满足</w:t>
            </w:r>
            <w:r w:rsidR="00B35040" w:rsidRPr="00705587">
              <w:rPr>
                <w:rFonts w:hint="eastAsia"/>
                <w:szCs w:val="21"/>
                <w:u w:val="single"/>
              </w:rPr>
              <w:t>/</w:t>
            </w:r>
            <w:r w:rsidR="00574451" w:rsidRPr="00705587">
              <w:rPr>
                <w:rFonts w:ascii="宋体" w:hAnsi="宋体" w:hint="eastAsia"/>
                <w:szCs w:val="21"/>
                <w:u w:val="single"/>
              </w:rPr>
              <w:t>□</w:t>
            </w:r>
            <w:r w:rsidRPr="00705587">
              <w:rPr>
                <w:rFonts w:hint="eastAsia"/>
                <w:szCs w:val="21"/>
                <w:u w:val="single"/>
              </w:rPr>
              <w:t>欠佳</w:t>
            </w:r>
            <w:r w:rsidRPr="00DD69A5">
              <w:rPr>
                <w:rFonts w:hint="eastAsia"/>
                <w:szCs w:val="21"/>
                <w:u w:val="single"/>
              </w:rPr>
              <w:t xml:space="preserve">  </w:t>
            </w:r>
          </w:p>
          <w:p w14:paraId="4EC6E2ED" w14:textId="77777777" w:rsidR="0066284F" w:rsidRDefault="0066284F" w:rsidP="0066284F">
            <w:pPr>
              <w:tabs>
                <w:tab w:val="left" w:pos="510"/>
              </w:tabs>
              <w:autoSpaceDE w:val="0"/>
              <w:autoSpaceDN w:val="0"/>
              <w:adjustRightInd w:val="0"/>
              <w:ind w:right="6"/>
            </w:pPr>
          </w:p>
          <w:p w14:paraId="3EFC7A56" w14:textId="77777777" w:rsidR="0066284F" w:rsidRDefault="0066284F" w:rsidP="0066284F">
            <w:pPr>
              <w:rPr>
                <w:szCs w:val="21"/>
              </w:rPr>
            </w:pPr>
            <w:r>
              <w:rPr>
                <w:rFonts w:hint="eastAsia"/>
                <w:szCs w:val="21"/>
              </w:rPr>
              <w:t>实际发生的产品</w:t>
            </w:r>
            <w:r w:rsidRPr="005D57B3">
              <w:rPr>
                <w:szCs w:val="21"/>
              </w:rPr>
              <w:t>召回记录。</w:t>
            </w:r>
          </w:p>
          <w:p w14:paraId="76EDFFB8" w14:textId="6B0648A3" w:rsidR="0066284F" w:rsidRPr="00DE11F7" w:rsidRDefault="0066284F" w:rsidP="0066284F">
            <w:pPr>
              <w:tabs>
                <w:tab w:val="left" w:pos="510"/>
              </w:tabs>
              <w:autoSpaceDE w:val="0"/>
              <w:autoSpaceDN w:val="0"/>
              <w:adjustRightInd w:val="0"/>
              <w:ind w:right="6"/>
            </w:pPr>
            <w:r>
              <w:rPr>
                <w:rFonts w:hint="eastAsia"/>
              </w:rPr>
              <w:t>召回的</w:t>
            </w:r>
            <w:r w:rsidRPr="00DE11F7">
              <w:rPr>
                <w:rFonts w:hint="eastAsia"/>
              </w:rPr>
              <w:t>原因分析，采取纠正措施。以下投诉被抽查：</w:t>
            </w:r>
          </w:p>
          <w:p w14:paraId="237824D1" w14:textId="79A0FE80" w:rsidR="0066284F" w:rsidRPr="0045412B" w:rsidRDefault="00E80B86" w:rsidP="0066284F">
            <w:pPr>
              <w:tabs>
                <w:tab w:val="left" w:pos="510"/>
              </w:tabs>
              <w:autoSpaceDE w:val="0"/>
              <w:autoSpaceDN w:val="0"/>
              <w:adjustRightInd w:val="0"/>
              <w:ind w:right="6"/>
              <w:rPr>
                <w:color w:val="0000FF"/>
              </w:rPr>
            </w:pPr>
            <w:r>
              <w:rPr>
                <w:rFonts w:ascii="宋体" w:hAnsi="宋体" w:hint="eastAsia"/>
              </w:rPr>
              <w:t>■</w:t>
            </w:r>
            <w:r w:rsidR="00574451">
              <w:rPr>
                <w:rFonts w:ascii="宋体" w:hAnsi="宋体" w:hint="eastAsia"/>
              </w:rPr>
              <w:t>体系运行以来，</w:t>
            </w:r>
            <w:r w:rsidR="0066284F" w:rsidRPr="0045412B">
              <w:rPr>
                <w:rFonts w:hint="eastAsia"/>
                <w:color w:val="0000FF"/>
              </w:rPr>
              <w:t>该公司没有发生</w:t>
            </w:r>
            <w:r w:rsidR="0066284F">
              <w:rPr>
                <w:rFonts w:hint="eastAsia"/>
                <w:color w:val="0000FF"/>
              </w:rPr>
              <w:t>产品召回</w:t>
            </w:r>
          </w:p>
          <w:p w14:paraId="532919DA" w14:textId="5329D63F" w:rsidR="0066284F" w:rsidRPr="0033212A" w:rsidRDefault="0066284F" w:rsidP="0066284F">
            <w:pPr>
              <w:autoSpaceDE w:val="0"/>
              <w:autoSpaceDN w:val="0"/>
              <w:adjustRightInd w:val="0"/>
              <w:jc w:val="left"/>
              <w:rPr>
                <w:rFonts w:ascii="Arial-BoldMT" w:hAnsi="Arial-BoldMT" w:cs="Arial-BoldMT"/>
                <w:bCs/>
                <w:sz w:val="16"/>
                <w:szCs w:val="16"/>
              </w:rPr>
            </w:pPr>
            <w:r w:rsidRPr="00DE11F7">
              <w:rPr>
                <w:rFonts w:hint="eastAsia"/>
              </w:rPr>
              <w:t>•</w:t>
            </w:r>
            <w:r w:rsidRPr="00DE11F7">
              <w:tab/>
            </w:r>
            <w:r w:rsidR="00574451" w:rsidRPr="00574451">
              <w:rPr>
                <w:rFonts w:hint="eastAsia"/>
                <w:color w:val="0000FF"/>
                <w:szCs w:val="21"/>
                <w:u w:val="single"/>
              </w:rPr>
              <w:t>在</w:t>
            </w:r>
            <w:r w:rsidR="00574451" w:rsidRPr="00574451">
              <w:rPr>
                <w:rFonts w:hint="eastAsia"/>
                <w:color w:val="0000FF"/>
                <w:szCs w:val="21"/>
                <w:u w:val="single"/>
              </w:rPr>
              <w:t>2019</w:t>
            </w:r>
            <w:r w:rsidR="00574451" w:rsidRPr="00574451">
              <w:rPr>
                <w:rFonts w:hint="eastAsia"/>
                <w:color w:val="0000FF"/>
                <w:szCs w:val="21"/>
                <w:u w:val="single"/>
              </w:rPr>
              <w:t>年</w:t>
            </w:r>
            <w:r w:rsidR="00574451" w:rsidRPr="00574451">
              <w:rPr>
                <w:rFonts w:hint="eastAsia"/>
                <w:color w:val="0000FF"/>
                <w:szCs w:val="21"/>
                <w:u w:val="single"/>
              </w:rPr>
              <w:t>1</w:t>
            </w:r>
            <w:r w:rsidR="00574451" w:rsidRPr="00574451">
              <w:rPr>
                <w:rFonts w:hint="eastAsia"/>
                <w:color w:val="0000FF"/>
                <w:szCs w:val="21"/>
                <w:u w:val="single"/>
              </w:rPr>
              <w:t>月</w:t>
            </w:r>
            <w:r w:rsidR="00574451" w:rsidRPr="00574451">
              <w:rPr>
                <w:rFonts w:hint="eastAsia"/>
                <w:color w:val="0000FF"/>
                <w:szCs w:val="21"/>
                <w:u w:val="single"/>
              </w:rPr>
              <w:t>18</w:t>
            </w:r>
            <w:r w:rsidR="00574451" w:rsidRPr="00574451">
              <w:rPr>
                <w:rFonts w:hint="eastAsia"/>
                <w:color w:val="0000FF"/>
                <w:szCs w:val="21"/>
                <w:u w:val="single"/>
              </w:rPr>
              <w:t>日因过氧化值超标被诸暨市市场监督管理局处罚</w:t>
            </w:r>
            <w:r w:rsidR="00574451" w:rsidRPr="00574451">
              <w:rPr>
                <w:rFonts w:hint="eastAsia"/>
                <w:color w:val="0000FF"/>
                <w:szCs w:val="21"/>
                <w:u w:val="single"/>
              </w:rPr>
              <w:t>50000</w:t>
            </w:r>
            <w:r w:rsidR="00574451" w:rsidRPr="00574451">
              <w:rPr>
                <w:rFonts w:hint="eastAsia"/>
                <w:color w:val="0000FF"/>
                <w:szCs w:val="21"/>
                <w:u w:val="single"/>
              </w:rPr>
              <w:t>元（生产批号为</w:t>
            </w:r>
            <w:r w:rsidR="00574451" w:rsidRPr="00574451">
              <w:rPr>
                <w:rFonts w:hint="eastAsia"/>
                <w:color w:val="0000FF"/>
                <w:szCs w:val="21"/>
                <w:u w:val="single"/>
              </w:rPr>
              <w:t>20180703</w:t>
            </w:r>
            <w:r w:rsidR="00574451" w:rsidRPr="00574451">
              <w:rPr>
                <w:rFonts w:hint="eastAsia"/>
                <w:color w:val="0000FF"/>
                <w:szCs w:val="21"/>
                <w:u w:val="single"/>
              </w:rPr>
              <w:t>的年年乐牌开口松子，</w:t>
            </w:r>
            <w:r w:rsidR="00574451" w:rsidRPr="00574451">
              <w:rPr>
                <w:rFonts w:hint="eastAsia"/>
                <w:color w:val="0000FF"/>
                <w:szCs w:val="21"/>
                <w:u w:val="single"/>
              </w:rPr>
              <w:t>2018.9.29</w:t>
            </w:r>
            <w:r w:rsidR="00574451" w:rsidRPr="00574451">
              <w:rPr>
                <w:rFonts w:hint="eastAsia"/>
                <w:color w:val="0000FF"/>
                <w:szCs w:val="21"/>
                <w:u w:val="single"/>
              </w:rPr>
              <w:t>由浙江省公证检验中心有限公司检测，报告编号</w:t>
            </w:r>
            <w:r w:rsidR="00574451" w:rsidRPr="00574451">
              <w:rPr>
                <w:rFonts w:hint="eastAsia"/>
                <w:color w:val="0000FF"/>
                <w:szCs w:val="21"/>
                <w:u w:val="single"/>
              </w:rPr>
              <w:t>201824957</w:t>
            </w:r>
            <w:r w:rsidR="00574451" w:rsidRPr="00574451">
              <w:rPr>
                <w:rFonts w:hint="eastAsia"/>
                <w:color w:val="0000FF"/>
                <w:szCs w:val="21"/>
                <w:u w:val="single"/>
              </w:rPr>
              <w:t>）</w:t>
            </w:r>
            <w:r w:rsidR="00574451">
              <w:rPr>
                <w:rFonts w:hint="eastAsia"/>
                <w:color w:val="0000FF"/>
                <w:szCs w:val="21"/>
                <w:u w:val="single"/>
              </w:rPr>
              <w:t>，按照召回进行了处置，基本符合。</w:t>
            </w:r>
          </w:p>
        </w:tc>
        <w:tc>
          <w:tcPr>
            <w:tcW w:w="1015" w:type="dxa"/>
            <w:gridSpan w:val="2"/>
            <w:shd w:val="clear" w:color="auto" w:fill="auto"/>
          </w:tcPr>
          <w:p w14:paraId="6AD19550"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055A0518" w14:textId="2CBFE4CF" w:rsidR="003A1B38" w:rsidRPr="00226A8E" w:rsidRDefault="003261C7" w:rsidP="00C16340">
            <w:pPr>
              <w:jc w:val="center"/>
              <w:rPr>
                <w:lang w:val="en-GB"/>
              </w:rPr>
            </w:pPr>
            <w:r>
              <w:rPr>
                <w:lang w:val="en-GB"/>
              </w:rPr>
              <w:t>3</w:t>
            </w:r>
          </w:p>
        </w:tc>
      </w:tr>
      <w:tr w:rsidR="003A1B38" w:rsidRPr="00226A8E" w14:paraId="56A4F0C3" w14:textId="77777777" w:rsidTr="00DE771C">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7749"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927" w:type="dxa"/>
            <w:gridSpan w:val="3"/>
            <w:shd w:val="clear" w:color="auto" w:fill="D9D9D9"/>
          </w:tcPr>
          <w:p w14:paraId="5312A5A4" w14:textId="77777777" w:rsidR="00880B18" w:rsidRPr="009D38AA" w:rsidRDefault="00880B18" w:rsidP="00880B18">
            <w:pPr>
              <w:spacing w:before="120"/>
              <w:rPr>
                <w:rFonts w:ascii="方正仿宋简体" w:eastAsia="方正仿宋简体"/>
                <w:b/>
                <w:sz w:val="22"/>
                <w:szCs w:val="28"/>
              </w:rPr>
            </w:pPr>
            <w:r w:rsidRPr="009D38AA">
              <w:rPr>
                <w:rFonts w:ascii="方正仿宋简体" w:eastAsia="方正仿宋简体" w:hint="eastAsia"/>
                <w:b/>
                <w:sz w:val="22"/>
                <w:szCs w:val="28"/>
              </w:rPr>
              <w:t>查C</w:t>
            </w:r>
            <w:r w:rsidRPr="009D38AA">
              <w:rPr>
                <w:rFonts w:ascii="方正仿宋简体" w:eastAsia="方正仿宋简体"/>
                <w:b/>
                <w:sz w:val="22"/>
                <w:szCs w:val="28"/>
              </w:rPr>
              <w:t>CP</w:t>
            </w:r>
            <w:r w:rsidRPr="009D38AA">
              <w:rPr>
                <w:rFonts w:ascii="方正仿宋简体" w:eastAsia="方正仿宋简体" w:hint="eastAsia"/>
                <w:b/>
                <w:sz w:val="22"/>
                <w:szCs w:val="28"/>
              </w:rPr>
              <w:t>点控制时发现：</w:t>
            </w:r>
          </w:p>
          <w:p w14:paraId="0D69628B" w14:textId="77777777" w:rsidR="00880B18" w:rsidRPr="009D38AA" w:rsidRDefault="00880B18" w:rsidP="00880B18">
            <w:pPr>
              <w:spacing w:before="120"/>
              <w:rPr>
                <w:rFonts w:ascii="方正仿宋简体" w:eastAsia="方正仿宋简体"/>
                <w:b/>
                <w:sz w:val="22"/>
                <w:szCs w:val="28"/>
              </w:rPr>
            </w:pPr>
            <w:r w:rsidRPr="009D38AA">
              <w:rPr>
                <w:rFonts w:ascii="方正仿宋简体" w:eastAsia="方正仿宋简体" w:hint="eastAsia"/>
                <w:b/>
                <w:sz w:val="22"/>
                <w:szCs w:val="28"/>
              </w:rPr>
              <w:t xml:space="preserve"> </w:t>
            </w:r>
            <w:r w:rsidRPr="009D38AA">
              <w:rPr>
                <w:rFonts w:ascii="方正仿宋简体" w:eastAsia="方正仿宋简体"/>
                <w:b/>
                <w:sz w:val="22"/>
                <w:szCs w:val="28"/>
              </w:rPr>
              <w:t xml:space="preserve">    1</w:t>
            </w:r>
            <w:r w:rsidRPr="009D38AA">
              <w:rPr>
                <w:rFonts w:ascii="方正仿宋简体" w:eastAsia="方正仿宋简体" w:hint="eastAsia"/>
                <w:b/>
                <w:sz w:val="22"/>
                <w:szCs w:val="28"/>
              </w:rPr>
              <w:t>、</w:t>
            </w:r>
            <w:r w:rsidRPr="009D38AA">
              <w:rPr>
                <w:rFonts w:hint="eastAsia"/>
                <w:b/>
                <w:sz w:val="22"/>
                <w:szCs w:val="28"/>
              </w:rPr>
              <w:t>批次为</w:t>
            </w:r>
            <w:r w:rsidRPr="009D38AA">
              <w:rPr>
                <w:rFonts w:hint="eastAsia"/>
                <w:b/>
                <w:sz w:val="22"/>
                <w:szCs w:val="28"/>
              </w:rPr>
              <w:t>2</w:t>
            </w:r>
            <w:r w:rsidRPr="009D38AA">
              <w:rPr>
                <w:b/>
                <w:sz w:val="22"/>
                <w:szCs w:val="28"/>
              </w:rPr>
              <w:t>020.4.11</w:t>
            </w:r>
            <w:r w:rsidRPr="009D38AA">
              <w:rPr>
                <w:rFonts w:hint="eastAsia"/>
                <w:b/>
                <w:sz w:val="22"/>
                <w:szCs w:val="28"/>
              </w:rPr>
              <w:t>核桃味瓜子的过程控制，未按照</w:t>
            </w:r>
            <w:r w:rsidRPr="009D38AA">
              <w:rPr>
                <w:b/>
                <w:sz w:val="22"/>
                <w:szCs w:val="28"/>
              </w:rPr>
              <w:t>HACCP</w:t>
            </w:r>
            <w:r w:rsidRPr="009D38AA">
              <w:rPr>
                <w:rFonts w:hint="eastAsia"/>
                <w:b/>
                <w:sz w:val="22"/>
                <w:szCs w:val="28"/>
              </w:rPr>
              <w:t>计划要求提供金检记录</w:t>
            </w:r>
          </w:p>
          <w:p w14:paraId="1EF6196F" w14:textId="77777777" w:rsidR="00880B18" w:rsidRPr="009D38AA" w:rsidRDefault="00880B18" w:rsidP="00880B18">
            <w:pPr>
              <w:spacing w:before="120"/>
              <w:rPr>
                <w:rFonts w:ascii="方正仿宋简体" w:eastAsia="方正仿宋简体"/>
                <w:b/>
                <w:sz w:val="22"/>
                <w:szCs w:val="28"/>
              </w:rPr>
            </w:pPr>
            <w:r w:rsidRPr="009D38AA">
              <w:rPr>
                <w:rFonts w:ascii="方正仿宋简体" w:eastAsia="方正仿宋简体"/>
                <w:b/>
                <w:sz w:val="22"/>
                <w:szCs w:val="28"/>
              </w:rPr>
              <w:t xml:space="preserve">     2</w:t>
            </w:r>
            <w:r w:rsidRPr="009D38AA">
              <w:rPr>
                <w:rFonts w:ascii="方正仿宋简体" w:eastAsia="方正仿宋简体" w:hint="eastAsia"/>
                <w:b/>
                <w:sz w:val="22"/>
                <w:szCs w:val="28"/>
              </w:rPr>
              <w:t>、批次为2020.5.3的开口松子，未按照H</w:t>
            </w:r>
            <w:r w:rsidRPr="009D38AA">
              <w:rPr>
                <w:rFonts w:ascii="方正仿宋简体" w:eastAsia="方正仿宋简体"/>
                <w:b/>
                <w:sz w:val="22"/>
                <w:szCs w:val="28"/>
              </w:rPr>
              <w:t>ACCP</w:t>
            </w:r>
            <w:r w:rsidRPr="009D38AA">
              <w:rPr>
                <w:rFonts w:ascii="方正仿宋简体" w:eastAsia="方正仿宋简体" w:hint="eastAsia"/>
                <w:b/>
                <w:sz w:val="22"/>
                <w:szCs w:val="28"/>
              </w:rPr>
              <w:t>计划要求提供金检记录</w:t>
            </w:r>
          </w:p>
          <w:p w14:paraId="5BC6046F" w14:textId="65CB9888" w:rsidR="002F6752" w:rsidRPr="00880B18" w:rsidRDefault="002F6752" w:rsidP="00AE7577"/>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DE771C">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7749"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6ECAC252" w14:textId="77777777" w:rsidR="00574451" w:rsidRPr="00574451" w:rsidRDefault="0003419A" w:rsidP="00574451">
            <w:pPr>
              <w:widowControl/>
              <w:numPr>
                <w:ilvl w:val="0"/>
                <w:numId w:val="13"/>
              </w:numPr>
              <w:spacing w:before="40" w:after="40"/>
              <w:rPr>
                <w:rFonts w:hint="eastAsia"/>
                <w:color w:val="0000FF"/>
                <w:lang w:val="en-GB"/>
              </w:rPr>
            </w:pPr>
            <w:r w:rsidRPr="00EB4AA7">
              <w:rPr>
                <w:rFonts w:hint="eastAsia"/>
                <w:color w:val="0000FF"/>
              </w:rPr>
              <w:t>20</w:t>
            </w:r>
            <w:r w:rsidR="00A21171">
              <w:rPr>
                <w:color w:val="0000FF"/>
              </w:rPr>
              <w:t>20</w:t>
            </w:r>
            <w:r w:rsidRPr="00EB4AA7">
              <w:rPr>
                <w:rFonts w:hint="eastAsia"/>
                <w:color w:val="0000FF"/>
              </w:rPr>
              <w:t>年</w:t>
            </w:r>
            <w:r w:rsidR="00574451">
              <w:rPr>
                <w:color w:val="0000FF"/>
              </w:rPr>
              <w:t>4</w:t>
            </w:r>
            <w:r w:rsidRPr="00EB4AA7">
              <w:rPr>
                <w:rFonts w:hint="eastAsia"/>
                <w:color w:val="0000FF"/>
              </w:rPr>
              <w:t>月</w:t>
            </w:r>
            <w:r w:rsidR="00574451">
              <w:rPr>
                <w:color w:val="0000FF"/>
              </w:rPr>
              <w:t>6</w:t>
            </w:r>
            <w:r w:rsidR="00A21171">
              <w:rPr>
                <w:rFonts w:hint="eastAsia"/>
                <w:color w:val="0000FF"/>
              </w:rPr>
              <w:t>-</w:t>
            </w:r>
            <w:r w:rsidR="00574451">
              <w:rPr>
                <w:color w:val="0000FF"/>
              </w:rPr>
              <w:t>7</w:t>
            </w:r>
            <w:r w:rsidRPr="00EB4AA7">
              <w:rPr>
                <w:rFonts w:hint="eastAsia"/>
                <w:color w:val="0000FF"/>
              </w:rPr>
              <w:t>日</w:t>
            </w:r>
            <w:r w:rsidRPr="00EB4AA7">
              <w:rPr>
                <w:rFonts w:hint="eastAsia"/>
                <w:color w:val="0000FF"/>
                <w:lang w:val="en-GB"/>
              </w:rPr>
              <w:t>进行的内审的内审计划，</w:t>
            </w:r>
            <w:r w:rsidR="00574451" w:rsidRPr="00574451">
              <w:rPr>
                <w:rFonts w:hint="eastAsia"/>
                <w:color w:val="0000FF"/>
                <w:lang w:val="en-GB"/>
              </w:rPr>
              <w:t>提供了内审检查表，与审核计划条款一致。内审过程保留了记录《内部检查表》，对标准涉及的条款进行了审核，从内审记录看，内审过程中采用了交谈、查看、核对、询问等多种方式进行。</w:t>
            </w:r>
          </w:p>
          <w:p w14:paraId="219C3D8B" w14:textId="738DB59A" w:rsidR="0003419A" w:rsidRPr="00EB4AA7" w:rsidRDefault="00574451" w:rsidP="00574451">
            <w:pPr>
              <w:widowControl/>
              <w:numPr>
                <w:ilvl w:val="0"/>
                <w:numId w:val="13"/>
              </w:numPr>
              <w:spacing w:before="40" w:after="40"/>
              <w:rPr>
                <w:color w:val="0000FF"/>
                <w:lang w:val="en-GB"/>
              </w:rPr>
            </w:pPr>
            <w:r w:rsidRPr="00574451">
              <w:rPr>
                <w:rFonts w:hint="eastAsia"/>
                <w:color w:val="0000FF"/>
                <w:lang w:val="en-GB"/>
              </w:rPr>
              <w:lastRenderedPageBreak/>
              <w:t>不符合开具情况：共开具三项：生产科检修计划和记录未提供，</w:t>
            </w:r>
            <w:r w:rsidRPr="00574451">
              <w:rPr>
                <w:rFonts w:hint="eastAsia"/>
                <w:color w:val="0000FF"/>
                <w:lang w:val="en-GB"/>
              </w:rPr>
              <w:t>6.3/7.2.3</w:t>
            </w:r>
            <w:r w:rsidRPr="00574451">
              <w:rPr>
                <w:rFonts w:hint="eastAsia"/>
                <w:color w:val="0000FF"/>
                <w:lang w:val="en-GB"/>
              </w:rPr>
              <w:t>；更衣室鞋柜</w:t>
            </w:r>
            <w:r w:rsidRPr="00574451">
              <w:rPr>
                <w:rFonts w:hint="eastAsia"/>
                <w:color w:val="0000FF"/>
                <w:lang w:val="en-GB"/>
              </w:rPr>
              <w:t>/</w:t>
            </w:r>
            <w:r w:rsidRPr="00574451">
              <w:rPr>
                <w:rFonts w:hint="eastAsia"/>
                <w:color w:val="0000FF"/>
                <w:lang w:val="en-GB"/>
              </w:rPr>
              <w:t>衣柜布局不合理；内包材消毒设置不合理；</w:t>
            </w:r>
            <w:r w:rsidRPr="00574451">
              <w:rPr>
                <w:rFonts w:hint="eastAsia"/>
                <w:color w:val="0000FF"/>
                <w:lang w:val="en-GB"/>
              </w:rPr>
              <w:t>7.5/7.2.3</w:t>
            </w:r>
            <w:r w:rsidRPr="00574451">
              <w:rPr>
                <w:rFonts w:hint="eastAsia"/>
                <w:color w:val="0000FF"/>
                <w:lang w:val="en-GB"/>
              </w:rPr>
              <w:t>；质检科</w:t>
            </w:r>
            <w:r w:rsidRPr="00574451">
              <w:rPr>
                <w:rFonts w:hint="eastAsia"/>
                <w:color w:val="0000FF"/>
                <w:lang w:val="en-GB"/>
              </w:rPr>
              <w:t>/</w:t>
            </w:r>
            <w:r w:rsidRPr="00574451">
              <w:rPr>
                <w:rFonts w:hint="eastAsia"/>
                <w:color w:val="0000FF"/>
                <w:lang w:val="en-GB"/>
              </w:rPr>
              <w:t>化验室中通风柜不起作用，</w:t>
            </w:r>
            <w:r w:rsidRPr="00574451">
              <w:rPr>
                <w:rFonts w:hint="eastAsia"/>
                <w:color w:val="0000FF"/>
                <w:lang w:val="en-GB"/>
              </w:rPr>
              <w:t>7.2.3</w:t>
            </w:r>
            <w:r w:rsidRPr="00574451">
              <w:rPr>
                <w:rFonts w:hint="eastAsia"/>
                <w:color w:val="0000FF"/>
                <w:lang w:val="en-GB"/>
              </w:rPr>
              <w:t>等，目前均已整改完成。并在</w:t>
            </w:r>
            <w:r w:rsidRPr="00574451">
              <w:rPr>
                <w:rFonts w:hint="eastAsia"/>
                <w:color w:val="0000FF"/>
                <w:lang w:val="en-GB"/>
              </w:rPr>
              <w:t>4</w:t>
            </w:r>
            <w:r w:rsidRPr="00574451">
              <w:rPr>
                <w:rFonts w:hint="eastAsia"/>
                <w:color w:val="0000FF"/>
                <w:lang w:val="en-GB"/>
              </w:rPr>
              <w:t>月底前全部进行了验证。</w:t>
            </w:r>
          </w:p>
          <w:p w14:paraId="01F1CF2C" w14:textId="1436B73A" w:rsidR="003A1B38" w:rsidRDefault="00574451" w:rsidP="00574451">
            <w:pPr>
              <w:widowControl/>
              <w:spacing w:before="60" w:after="60"/>
              <w:rPr>
                <w:lang w:val="en-GB"/>
              </w:rPr>
            </w:pPr>
            <w:r>
              <w:rPr>
                <w:rFonts w:hint="eastAsia"/>
                <w:lang w:val="en-GB"/>
              </w:rPr>
              <w:t>确认工作：</w:t>
            </w:r>
          </w:p>
          <w:p w14:paraId="121FFAAC" w14:textId="671F6C23" w:rsidR="00574451" w:rsidRDefault="00574451" w:rsidP="00574451">
            <w:pPr>
              <w:widowControl/>
              <w:spacing w:before="60" w:after="60"/>
              <w:ind w:firstLineChars="200" w:firstLine="420"/>
              <w:rPr>
                <w:lang w:val="en-GB"/>
              </w:rPr>
            </w:pPr>
            <w:r w:rsidRPr="00574451">
              <w:rPr>
                <w:rFonts w:hint="eastAsia"/>
                <w:lang w:val="en-GB"/>
              </w:rPr>
              <w:t>操作性前提方案、危害控制计划等控制措施确认，提供了</w:t>
            </w:r>
            <w:r w:rsidRPr="00574451">
              <w:rPr>
                <w:rFonts w:hint="eastAsia"/>
                <w:lang w:val="en-GB"/>
              </w:rPr>
              <w:t>2019.12.1</w:t>
            </w:r>
            <w:r w:rsidRPr="00574451">
              <w:rPr>
                <w:rFonts w:hint="eastAsia"/>
                <w:lang w:val="en-GB"/>
              </w:rPr>
              <w:t>日针对</w:t>
            </w:r>
            <w:r w:rsidRPr="00574451">
              <w:rPr>
                <w:rFonts w:hint="eastAsia"/>
                <w:lang w:val="en-GB"/>
              </w:rPr>
              <w:t>HACCP</w:t>
            </w:r>
            <w:r w:rsidRPr="00574451">
              <w:rPr>
                <w:rFonts w:hint="eastAsia"/>
                <w:lang w:val="en-GB"/>
              </w:rPr>
              <w:t>计划和</w:t>
            </w:r>
            <w:r w:rsidRPr="00574451">
              <w:rPr>
                <w:rFonts w:hint="eastAsia"/>
                <w:lang w:val="en-GB"/>
              </w:rPr>
              <w:t>OPRP</w:t>
            </w:r>
            <w:r w:rsidRPr="00574451">
              <w:rPr>
                <w:rFonts w:hint="eastAsia"/>
                <w:lang w:val="en-GB"/>
              </w:rPr>
              <w:t>的确认记录，结论为控制措施能够控制食品安全危害达到预期控制水平。确认人员：马志培、相朱苗、陈夫良、何晶莹、马威忠、刘志军、陈航。确认日期：</w:t>
            </w:r>
            <w:r w:rsidRPr="00574451">
              <w:rPr>
                <w:rFonts w:hint="eastAsia"/>
                <w:lang w:val="en-GB"/>
              </w:rPr>
              <w:t>2019.12.1</w:t>
            </w:r>
          </w:p>
          <w:p w14:paraId="13EACF12" w14:textId="63C50510" w:rsidR="00F05FBA" w:rsidRPr="00F05FBA" w:rsidRDefault="00F05FBA" w:rsidP="00F05FBA">
            <w:pPr>
              <w:widowControl/>
              <w:spacing w:before="60" w:after="60"/>
              <w:rPr>
                <w:rFonts w:hint="eastAsia"/>
                <w:lang w:val="en-GB"/>
              </w:rPr>
            </w:pPr>
            <w:r>
              <w:rPr>
                <w:rFonts w:hint="eastAsia"/>
                <w:lang w:val="en-GB"/>
              </w:rPr>
              <w:t>验证：</w:t>
            </w:r>
            <w:r w:rsidRPr="00F05FBA">
              <w:rPr>
                <w:rFonts w:hint="eastAsia"/>
                <w:lang w:val="en-GB"/>
              </w:rPr>
              <w:t>查</w:t>
            </w:r>
            <w:r w:rsidRPr="00F05FBA">
              <w:rPr>
                <w:rFonts w:hint="eastAsia"/>
                <w:lang w:val="en-GB"/>
              </w:rPr>
              <w:t>CCP1</w:t>
            </w:r>
            <w:r w:rsidRPr="00F05FBA">
              <w:rPr>
                <w:rFonts w:hint="eastAsia"/>
                <w:lang w:val="en-GB"/>
              </w:rPr>
              <w:t>监控的执行情况的验证时间为</w:t>
            </w:r>
            <w:r w:rsidRPr="00F05FBA">
              <w:rPr>
                <w:rFonts w:hint="eastAsia"/>
                <w:lang w:val="en-GB"/>
              </w:rPr>
              <w:t>2020.4.2</w:t>
            </w:r>
            <w:r w:rsidRPr="00F05FBA">
              <w:rPr>
                <w:rFonts w:hint="eastAsia"/>
                <w:lang w:val="en-GB"/>
              </w:rPr>
              <w:t>，验证结论为上述验证结果表明公司的</w:t>
            </w:r>
            <w:r w:rsidRPr="00F05FBA">
              <w:rPr>
                <w:rFonts w:hint="eastAsia"/>
                <w:lang w:val="en-GB"/>
              </w:rPr>
              <w:t>CCP1</w:t>
            </w:r>
            <w:r w:rsidRPr="00F05FBA">
              <w:rPr>
                <w:rFonts w:hint="eastAsia"/>
                <w:lang w:val="en-GB"/>
              </w:rPr>
              <w:t>是受控的，结果是符合的，验证人为：马志培、相朱苗、陈夫良、何晶莹、马威忠、刘志军、陈航。另外抽查</w:t>
            </w:r>
            <w:r w:rsidRPr="00F05FBA">
              <w:rPr>
                <w:rFonts w:hint="eastAsia"/>
                <w:lang w:val="en-GB"/>
              </w:rPr>
              <w:t>4</w:t>
            </w:r>
            <w:r w:rsidRPr="00F05FBA">
              <w:rPr>
                <w:rFonts w:hint="eastAsia"/>
                <w:lang w:val="en-GB"/>
              </w:rPr>
              <w:t>份流程图、操作性前提方案等验证记录</w:t>
            </w:r>
            <w:r>
              <w:rPr>
                <w:rFonts w:hint="eastAsia"/>
                <w:lang w:val="en-GB"/>
              </w:rPr>
              <w:t>。</w:t>
            </w: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6C85912E" w14:textId="775D13E9" w:rsidR="003A1B38" w:rsidRPr="00EB4AA7" w:rsidRDefault="003A1B38" w:rsidP="00C16340">
            <w:r w:rsidRPr="00EB4AA7">
              <w:rPr>
                <w:rFonts w:eastAsiaTheme="minorEastAsia" w:hint="eastAsia"/>
              </w:rPr>
              <w:t xml:space="preserve"> </w:t>
            </w:r>
            <w:r w:rsidRPr="00EB4AA7">
              <w:rPr>
                <w:rFonts w:hint="eastAsia"/>
              </w:rPr>
              <w:t>高层确保公司持续改进食品安全管理体系的有效性。相关发现如下：</w:t>
            </w:r>
            <w:r w:rsidRPr="00EB4AA7">
              <w:t xml:space="preserve"> </w:t>
            </w:r>
          </w:p>
          <w:p w14:paraId="2E5A51BC" w14:textId="77777777" w:rsidR="002C2741" w:rsidRPr="002C2741" w:rsidRDefault="002C2741" w:rsidP="002C2741">
            <w:pPr>
              <w:pStyle w:val="ac"/>
              <w:numPr>
                <w:ilvl w:val="0"/>
                <w:numId w:val="33"/>
              </w:numPr>
              <w:ind w:firstLineChars="0"/>
            </w:pPr>
            <w:r w:rsidRPr="002C2741">
              <w:rPr>
                <w:rFonts w:hint="eastAsia"/>
              </w:rPr>
              <w:t>2020</w:t>
            </w:r>
            <w:r w:rsidRPr="002C2741">
              <w:rPr>
                <w:rFonts w:hint="eastAsia"/>
              </w:rPr>
              <w:t>年</w:t>
            </w:r>
            <w:r w:rsidRPr="002C2741">
              <w:rPr>
                <w:rFonts w:hint="eastAsia"/>
              </w:rPr>
              <w:t>4</w:t>
            </w:r>
            <w:r w:rsidRPr="002C2741">
              <w:rPr>
                <w:rFonts w:hint="eastAsia"/>
              </w:rPr>
              <w:t>月</w:t>
            </w:r>
            <w:r w:rsidRPr="002C2741">
              <w:rPr>
                <w:rFonts w:hint="eastAsia"/>
              </w:rPr>
              <w:t>3</w:t>
            </w:r>
            <w:r w:rsidRPr="002C2741">
              <w:rPr>
                <w:rFonts w:hint="eastAsia"/>
              </w:rPr>
              <w:t>日由食品安全小组进行验证结果的分析报告，内容包括前提方案、操作性前提方案、危害控制计划等十项内容，较为全面，结论为：我公司的质量和食品安全管理体系的建立和实施是有效的，通过质量和食品安全管理体系的运作，向顾客提供安全的产品得到了有效保证。报告编制人为食品安全小组成员马威忠负责，马志培审批，基本符合。</w:t>
            </w:r>
          </w:p>
          <w:p w14:paraId="61BDF754" w14:textId="7A7324DE" w:rsidR="003A1B38" w:rsidRPr="00EB4AA7" w:rsidRDefault="003A1B38" w:rsidP="002C2741">
            <w:pPr>
              <w:pStyle w:val="ac"/>
              <w:numPr>
                <w:ilvl w:val="0"/>
                <w:numId w:val="33"/>
              </w:numPr>
              <w:ind w:firstLineChars="0"/>
            </w:pPr>
            <w:r w:rsidRPr="002C2741">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1015" w:type="dxa"/>
            <w:gridSpan w:val="2"/>
            <w:shd w:val="clear" w:color="auto" w:fill="auto"/>
          </w:tcPr>
          <w:p w14:paraId="00B67105"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721A7606" w14:textId="7C92023F" w:rsidR="003A1B38" w:rsidRPr="00226A8E" w:rsidRDefault="00F05FBA" w:rsidP="00C16340">
            <w:pPr>
              <w:jc w:val="center"/>
              <w:rPr>
                <w:lang w:val="en-GB"/>
              </w:rPr>
            </w:pPr>
            <w:r>
              <w:rPr>
                <w:lang w:val="en-GB"/>
              </w:rPr>
              <w:t>3</w:t>
            </w:r>
          </w:p>
        </w:tc>
      </w:tr>
      <w:tr w:rsidR="003A1B38" w:rsidRPr="00226A8E" w14:paraId="62D6F993" w14:textId="77777777" w:rsidTr="00DE771C">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7749"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106F44C" w14:textId="4011626E" w:rsidR="003A1B38" w:rsidRPr="00CB44FB" w:rsidRDefault="00F05FBA" w:rsidP="00880B18">
            <w:pPr>
              <w:spacing w:before="120"/>
              <w:rPr>
                <w:color w:val="FF0000"/>
                <w:lang w:val="en-GB"/>
              </w:rPr>
            </w:pPr>
            <w:r w:rsidRPr="00880B18">
              <w:rPr>
                <w:rFonts w:ascii="方正仿宋简体" w:eastAsia="方正仿宋简体" w:hint="eastAsia"/>
                <w:b/>
                <w:sz w:val="22"/>
                <w:szCs w:val="28"/>
              </w:rPr>
              <w:t>查看油炸锅温控仪校检情况时，发现未能提供校检证据</w:t>
            </w:r>
            <w:r w:rsidRPr="00880B18">
              <w:rPr>
                <w:rFonts w:ascii="方正仿宋简体" w:eastAsia="方正仿宋简体" w:hint="eastAsia"/>
                <w:b/>
                <w:sz w:val="22"/>
                <w:szCs w:val="28"/>
              </w:rPr>
              <w:t>。</w:t>
            </w:r>
          </w:p>
        </w:tc>
      </w:tr>
      <w:tr w:rsidR="00DE771C" w:rsidRPr="004F53B2" w14:paraId="19EBB23D"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4CA96745" w14:textId="7A0241B0" w:rsidR="00DE771C" w:rsidRPr="00DE771C" w:rsidRDefault="003261C7" w:rsidP="005C6EFA">
            <w:pPr>
              <w:widowControl/>
              <w:jc w:val="left"/>
            </w:pPr>
            <w:r>
              <w:t>1</w:t>
            </w:r>
          </w:p>
        </w:tc>
      </w:tr>
      <w:tr w:rsidR="003A2B17" w:rsidRPr="004F53B2" w14:paraId="06A53BAB"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042B6246" w14:textId="0CEEC935" w:rsidR="00F05FBA" w:rsidRPr="00F05FBA" w:rsidRDefault="00C72519" w:rsidP="00F05FBA">
            <w:r w:rsidRPr="00F05FBA">
              <w:rPr>
                <w:rFonts w:hint="eastAsia"/>
              </w:rPr>
              <w:t>产品执行的食品安全标准</w:t>
            </w:r>
          </w:p>
          <w:p w14:paraId="0F65DA1F" w14:textId="306F7789" w:rsidR="00C72519" w:rsidRPr="00F05FBA" w:rsidRDefault="00F05FBA" w:rsidP="00C72519">
            <w:r w:rsidRPr="00F05FBA">
              <w:rPr>
                <w:rFonts w:hint="eastAsia"/>
              </w:rPr>
              <w:t>进货检验建立了</w:t>
            </w:r>
            <w:r w:rsidRPr="00F05FBA">
              <w:rPr>
                <w:rFonts w:hint="eastAsia"/>
              </w:rPr>
              <w:t>《原辅料进货检验规程》</w:t>
            </w:r>
            <w:r w:rsidRPr="00F05FBA">
              <w:rPr>
                <w:rFonts w:hint="eastAsia"/>
              </w:rPr>
              <w:t>，</w:t>
            </w:r>
            <w:r w:rsidRPr="00F05FBA">
              <w:rPr>
                <w:rFonts w:hint="eastAsia"/>
              </w:rPr>
              <w:t>抽查</w:t>
            </w:r>
            <w:r w:rsidRPr="00F05FBA">
              <w:rPr>
                <w:rFonts w:hint="eastAsia"/>
              </w:rPr>
              <w:t>2019/12/25</w:t>
            </w:r>
            <w:r w:rsidRPr="00F05FBA">
              <w:rPr>
                <w:rFonts w:hint="eastAsia"/>
              </w:rPr>
              <w:t>的松子进货验收记录，进货数量</w:t>
            </w:r>
            <w:r w:rsidRPr="00F05FBA">
              <w:rPr>
                <w:rFonts w:hint="eastAsia"/>
              </w:rPr>
              <w:t>40kg/</w:t>
            </w:r>
            <w:r w:rsidRPr="00F05FBA">
              <w:rPr>
                <w:rFonts w:hint="eastAsia"/>
              </w:rPr>
              <w:t>包</w:t>
            </w:r>
            <w:r w:rsidRPr="00F05FBA">
              <w:rPr>
                <w:rFonts w:hint="eastAsia"/>
              </w:rPr>
              <w:t>*200</w:t>
            </w:r>
            <w:r w:rsidRPr="00F05FBA">
              <w:rPr>
                <w:rFonts w:hint="eastAsia"/>
              </w:rPr>
              <w:t>包，供货人临江鸿霞土特产食品商行（合格供应商），水分</w:t>
            </w:r>
            <w:r w:rsidRPr="00F05FBA">
              <w:rPr>
                <w:rFonts w:hint="eastAsia"/>
              </w:rPr>
              <w:t>12.1%</w:t>
            </w:r>
            <w:r w:rsidRPr="00F05FBA">
              <w:rPr>
                <w:rFonts w:hint="eastAsia"/>
              </w:rPr>
              <w:t>（标准≤</w:t>
            </w:r>
            <w:r w:rsidRPr="00F05FBA">
              <w:rPr>
                <w:rFonts w:hint="eastAsia"/>
              </w:rPr>
              <w:t>15%</w:t>
            </w:r>
            <w:r w:rsidRPr="00F05FBA">
              <w:rPr>
                <w:rFonts w:hint="eastAsia"/>
              </w:rPr>
              <w:t>）颗粒数</w:t>
            </w:r>
            <w:r w:rsidRPr="00F05FBA">
              <w:rPr>
                <w:rFonts w:hint="eastAsia"/>
              </w:rPr>
              <w:t>1240</w:t>
            </w:r>
            <w:r w:rsidRPr="00F05FBA">
              <w:rPr>
                <w:rFonts w:hint="eastAsia"/>
              </w:rPr>
              <w:t>（标准≤</w:t>
            </w:r>
            <w:r w:rsidRPr="00F05FBA">
              <w:rPr>
                <w:rFonts w:hint="eastAsia"/>
              </w:rPr>
              <w:t>1300</w:t>
            </w:r>
            <w:r w:rsidRPr="00F05FBA">
              <w:rPr>
                <w:rFonts w:hint="eastAsia"/>
              </w:rPr>
              <w:t>）粒</w:t>
            </w:r>
            <w:r w:rsidRPr="00F05FBA">
              <w:rPr>
                <w:rFonts w:hint="eastAsia"/>
              </w:rPr>
              <w:t>/500g</w:t>
            </w:r>
            <w:r w:rsidRPr="00F05FBA">
              <w:rPr>
                <w:rFonts w:hint="eastAsia"/>
              </w:rPr>
              <w:t>等指标均符合，验证结果为合格，检验员何晶莹，检验日期</w:t>
            </w:r>
            <w:r w:rsidRPr="00F05FBA">
              <w:rPr>
                <w:rFonts w:hint="eastAsia"/>
              </w:rPr>
              <w:t>2019/12/25</w:t>
            </w:r>
            <w:r w:rsidRPr="00F05FBA">
              <w:rPr>
                <w:rFonts w:hint="eastAsia"/>
              </w:rPr>
              <w:t>，提供了</w:t>
            </w:r>
            <w:r w:rsidRPr="00F05FBA">
              <w:rPr>
                <w:rFonts w:hint="eastAsia"/>
              </w:rPr>
              <w:t>2019.10.15</w:t>
            </w:r>
            <w:r w:rsidRPr="00F05FBA">
              <w:rPr>
                <w:rFonts w:hint="eastAsia"/>
              </w:rPr>
              <w:t>由</w:t>
            </w:r>
            <w:r w:rsidRPr="00F05FBA">
              <w:rPr>
                <w:rFonts w:hint="eastAsia"/>
              </w:rPr>
              <w:t>eurofins</w:t>
            </w:r>
            <w:r w:rsidRPr="00F05FBA">
              <w:rPr>
                <w:rFonts w:hint="eastAsia"/>
              </w:rPr>
              <w:t>出具的检测报告，包括黄曲霉毒素</w:t>
            </w:r>
            <w:r w:rsidRPr="00F05FBA">
              <w:rPr>
                <w:rFonts w:hint="eastAsia"/>
              </w:rPr>
              <w:t>B1/B2/G1/G2</w:t>
            </w:r>
            <w:r w:rsidRPr="00F05FBA">
              <w:rPr>
                <w:rFonts w:hint="eastAsia"/>
              </w:rPr>
              <w:t>以及重金属铅、砷等指标，松子一般为野生采集，因此无农残指标检测，基本符合</w:t>
            </w:r>
            <w:r w:rsidRPr="00F05FBA">
              <w:rPr>
                <w:rFonts w:hint="eastAsia"/>
              </w:rPr>
              <w:t>CCP</w:t>
            </w:r>
            <w:r w:rsidRPr="00F05FBA">
              <w:rPr>
                <w:rFonts w:hint="eastAsia"/>
              </w:rPr>
              <w:t>点控制要求。</w:t>
            </w:r>
            <w:r>
              <w:rPr>
                <w:rFonts w:hint="eastAsia"/>
              </w:rPr>
              <w:t>其他包材等产品检验基本符合策划。</w:t>
            </w:r>
          </w:p>
          <w:p w14:paraId="7A950B6F" w14:textId="200EBBF3" w:rsidR="00F05FBA" w:rsidRPr="00F05FBA" w:rsidRDefault="00F05FBA" w:rsidP="00C72519">
            <w:pPr>
              <w:rPr>
                <w:rFonts w:hint="eastAsia"/>
              </w:rPr>
            </w:pPr>
            <w:r w:rsidRPr="00F05FBA">
              <w:rPr>
                <w:rFonts w:hint="eastAsia"/>
              </w:rPr>
              <w:t>半成品及过程</w:t>
            </w:r>
            <w:r>
              <w:rPr>
                <w:rFonts w:hint="eastAsia"/>
              </w:rPr>
              <w:t>（</w:t>
            </w:r>
            <w:r>
              <w:rPr>
                <w:rFonts w:hint="eastAsia"/>
              </w:rPr>
              <w:t>C</w:t>
            </w:r>
            <w:r>
              <w:t>CP</w:t>
            </w:r>
            <w:r>
              <w:rPr>
                <w:rFonts w:hint="eastAsia"/>
              </w:rPr>
              <w:t>点）</w:t>
            </w:r>
            <w:r w:rsidRPr="00F05FBA">
              <w:rPr>
                <w:rFonts w:hint="eastAsia"/>
              </w:rPr>
              <w:t>验证，提供了过程巡查记录，主要对各生产过程的控制情况进行记录，抽</w:t>
            </w:r>
            <w:r w:rsidRPr="00F05FBA">
              <w:rPr>
                <w:rFonts w:hint="eastAsia"/>
              </w:rPr>
              <w:t>2020.5.15</w:t>
            </w:r>
            <w:r w:rsidRPr="00F05FBA">
              <w:rPr>
                <w:rFonts w:hint="eastAsia"/>
              </w:rPr>
              <w:t>过程巡查记录，显示对油炸过程的温度（</w:t>
            </w:r>
            <w:r w:rsidRPr="00F05FBA">
              <w:rPr>
                <w:rFonts w:hint="eastAsia"/>
              </w:rPr>
              <w:t>168</w:t>
            </w:r>
            <w:r w:rsidRPr="00F05FBA">
              <w:rPr>
                <w:rFonts w:hint="eastAsia"/>
              </w:rPr>
              <w:t>℃）、过氧化值（</w:t>
            </w:r>
            <w:r w:rsidRPr="00F05FBA">
              <w:rPr>
                <w:rFonts w:hint="eastAsia"/>
              </w:rPr>
              <w:t>0.13g/100g</w:t>
            </w:r>
            <w:r w:rsidRPr="00F05FBA">
              <w:rPr>
                <w:rFonts w:hint="eastAsia"/>
              </w:rPr>
              <w:t>）、酸价（</w:t>
            </w:r>
            <w:r w:rsidRPr="00F05FBA">
              <w:rPr>
                <w:rFonts w:hint="eastAsia"/>
              </w:rPr>
              <w:t>1.3mg/g</w:t>
            </w:r>
            <w:r w:rsidRPr="00F05FBA">
              <w:rPr>
                <w:rFonts w:hint="eastAsia"/>
              </w:rPr>
              <w:t>）等进行了记录，询问得知体系运行以来未发生过程产品不符合的情况。</w:t>
            </w:r>
          </w:p>
          <w:p w14:paraId="2DE35F82" w14:textId="70388999" w:rsidR="00F05FBA" w:rsidRDefault="00F05FBA" w:rsidP="00594257">
            <w:r>
              <w:rPr>
                <w:rFonts w:hint="eastAsia"/>
              </w:rPr>
              <w:t>成品检验：</w:t>
            </w:r>
            <w:r w:rsidRPr="00F05FBA">
              <w:rPr>
                <w:rFonts w:hint="eastAsia"/>
              </w:rPr>
              <w:t>检测依据为</w:t>
            </w:r>
            <w:r w:rsidRPr="00F05FBA">
              <w:rPr>
                <w:rFonts w:hint="eastAsia"/>
              </w:rPr>
              <w:t>GB19300-2014</w:t>
            </w:r>
            <w:r w:rsidRPr="00F05FBA">
              <w:rPr>
                <w:rFonts w:hint="eastAsia"/>
              </w:rPr>
              <w:t>《坚果与籽类食品》</w:t>
            </w:r>
            <w:r>
              <w:rPr>
                <w:rFonts w:hint="eastAsia"/>
              </w:rPr>
              <w:t>。抽查</w:t>
            </w:r>
            <w:r w:rsidRPr="009F56CB">
              <w:rPr>
                <w:rFonts w:hint="eastAsia"/>
              </w:rPr>
              <w:t>20</w:t>
            </w:r>
            <w:r>
              <w:t>20</w:t>
            </w:r>
            <w:r w:rsidRPr="009F56CB">
              <w:rPr>
                <w:rFonts w:hint="eastAsia"/>
              </w:rPr>
              <w:t>/</w:t>
            </w:r>
            <w:r>
              <w:t>4</w:t>
            </w:r>
            <w:r w:rsidRPr="009F56CB">
              <w:rPr>
                <w:rFonts w:hint="eastAsia"/>
              </w:rPr>
              <w:t>/1</w:t>
            </w:r>
            <w:r>
              <w:t>1</w:t>
            </w:r>
            <w:r w:rsidRPr="00F05FBA">
              <w:rPr>
                <w:rFonts w:hint="eastAsia"/>
              </w:rPr>
              <w:t>开口松子（油炸类）</w:t>
            </w:r>
            <w:r>
              <w:rPr>
                <w:rFonts w:hint="eastAsia"/>
              </w:rPr>
              <w:t>、</w:t>
            </w:r>
            <w:r w:rsidRPr="009F56CB">
              <w:rPr>
                <w:rFonts w:hint="eastAsia"/>
              </w:rPr>
              <w:t>20</w:t>
            </w:r>
            <w:r>
              <w:t>20</w:t>
            </w:r>
            <w:r w:rsidRPr="009F56CB">
              <w:rPr>
                <w:rFonts w:hint="eastAsia"/>
              </w:rPr>
              <w:t>/</w:t>
            </w:r>
            <w:r>
              <w:t>6</w:t>
            </w:r>
            <w:r w:rsidRPr="009F56CB">
              <w:rPr>
                <w:rFonts w:hint="eastAsia"/>
              </w:rPr>
              <w:t>/</w:t>
            </w:r>
            <w:r>
              <w:t>18</w:t>
            </w:r>
            <w:r w:rsidRPr="009F56CB">
              <w:rPr>
                <w:rFonts w:hint="eastAsia"/>
              </w:rPr>
              <w:t>的</w:t>
            </w:r>
            <w:r>
              <w:rPr>
                <w:rFonts w:hint="eastAsia"/>
              </w:rPr>
              <w:t>山核桃味瓜子（炒货类）</w:t>
            </w:r>
            <w:r w:rsidRPr="00F05FBA">
              <w:rPr>
                <w:rFonts w:hint="eastAsia"/>
              </w:rPr>
              <w:t>的成品检验记录和原始检验记录，</w:t>
            </w:r>
            <w:r>
              <w:rPr>
                <w:rFonts w:hint="eastAsia"/>
              </w:rPr>
              <w:t>符合策划要求。</w:t>
            </w:r>
          </w:p>
          <w:p w14:paraId="3C26E0A0" w14:textId="77777777" w:rsidR="00F05FBA" w:rsidRDefault="00F05FBA" w:rsidP="00F05FBA">
            <w:pPr>
              <w:pStyle w:val="ac"/>
              <w:ind w:firstLineChars="0" w:firstLine="0"/>
            </w:pPr>
            <w:r>
              <w:rPr>
                <w:rFonts w:hint="eastAsia"/>
              </w:rPr>
              <w:t>成品外检：</w:t>
            </w:r>
          </w:p>
          <w:p w14:paraId="24B03BF3" w14:textId="3DC15000" w:rsidR="00F05FBA" w:rsidRDefault="00F05FBA" w:rsidP="00F05FBA">
            <w:pPr>
              <w:pStyle w:val="ac"/>
              <w:ind w:firstLineChars="0" w:firstLine="0"/>
              <w:rPr>
                <w:szCs w:val="21"/>
              </w:rPr>
            </w:pPr>
            <w:r w:rsidRPr="00A1312D">
              <w:rPr>
                <w:rFonts w:hint="eastAsia"/>
                <w:szCs w:val="21"/>
              </w:rPr>
              <w:t>查看产品食品安全性检验的证据（报告）</w:t>
            </w:r>
          </w:p>
          <w:p w14:paraId="17F8A748" w14:textId="77777777" w:rsidR="00F05FBA" w:rsidRPr="00A1312D" w:rsidRDefault="00F05FBA" w:rsidP="00F05FBA">
            <w:pPr>
              <w:pStyle w:val="ac"/>
              <w:ind w:firstLineChars="0" w:firstLine="0"/>
              <w:rPr>
                <w:szCs w:val="21"/>
              </w:rPr>
            </w:pPr>
            <w:r>
              <w:rPr>
                <w:rFonts w:hint="eastAsia"/>
                <w:szCs w:val="21"/>
              </w:rPr>
              <w:lastRenderedPageBreak/>
              <w:t>烘炒类</w:t>
            </w:r>
          </w:p>
          <w:p w14:paraId="39362C01" w14:textId="76A65A47" w:rsidR="00F05FBA" w:rsidRPr="00A1312D" w:rsidRDefault="00F05FBA" w:rsidP="00F05FBA">
            <w:pPr>
              <w:pStyle w:val="ac"/>
              <w:ind w:firstLineChars="0" w:firstLine="0"/>
              <w:rPr>
                <w:szCs w:val="21"/>
                <w:u w:val="single"/>
              </w:rPr>
            </w:pPr>
            <w:r w:rsidRPr="00A1312D">
              <w:rPr>
                <w:rFonts w:hint="eastAsia"/>
                <w:szCs w:val="21"/>
              </w:rPr>
              <w:t>核桃味瓜子</w:t>
            </w:r>
            <w:r w:rsidRPr="00A1312D">
              <w:rPr>
                <w:rFonts w:hint="eastAsia"/>
                <w:szCs w:val="21"/>
              </w:rPr>
              <w:t xml:space="preserve"> </w:t>
            </w:r>
            <w:r w:rsidRPr="00A1312D">
              <w:rPr>
                <w:rFonts w:hint="eastAsia"/>
                <w:szCs w:val="21"/>
              </w:rPr>
              <w:t>报告号</w:t>
            </w:r>
            <w:r w:rsidRPr="00A1312D">
              <w:rPr>
                <w:rFonts w:hint="eastAsia"/>
                <w:szCs w:val="21"/>
              </w:rPr>
              <w:t>1</w:t>
            </w:r>
            <w:r w:rsidRPr="00A1312D">
              <w:rPr>
                <w:rFonts w:hint="eastAsia"/>
                <w:szCs w:val="21"/>
              </w:rPr>
              <w:t>：</w:t>
            </w:r>
            <w:r w:rsidRPr="00A1312D">
              <w:rPr>
                <w:rFonts w:hint="eastAsia"/>
                <w:szCs w:val="21"/>
                <w:u w:val="single"/>
              </w:rPr>
              <w:t xml:space="preserve">FWA2001381 </w:t>
            </w:r>
            <w:r w:rsidRPr="00A1312D">
              <w:rPr>
                <w:rFonts w:hint="eastAsia"/>
                <w:szCs w:val="21"/>
              </w:rPr>
              <w:t>报告日期：</w:t>
            </w:r>
            <w:r w:rsidRPr="00A1312D">
              <w:rPr>
                <w:szCs w:val="21"/>
                <w:u w:val="single"/>
              </w:rPr>
              <w:t>2020-0</w:t>
            </w:r>
            <w:r w:rsidRPr="00A1312D">
              <w:rPr>
                <w:rFonts w:hint="eastAsia"/>
                <w:szCs w:val="21"/>
                <w:u w:val="single"/>
              </w:rPr>
              <w:t xml:space="preserve">3-14 </w:t>
            </w:r>
            <w:r w:rsidRPr="00A1312D">
              <w:rPr>
                <w:rFonts w:hint="eastAsia"/>
                <w:szCs w:val="21"/>
              </w:rPr>
              <w:t>结论：</w:t>
            </w:r>
            <w:r w:rsidRPr="00A1312D">
              <w:rPr>
                <w:rFonts w:hint="eastAsia"/>
                <w:szCs w:val="21"/>
                <w:u w:val="single"/>
              </w:rPr>
              <w:t>合格</w:t>
            </w:r>
            <w:r w:rsidRPr="00A1312D">
              <w:rPr>
                <w:rFonts w:hint="eastAsia"/>
                <w:szCs w:val="21"/>
                <w:u w:val="single"/>
              </w:rPr>
              <w:t xml:space="preserve"> </w:t>
            </w:r>
            <w:r w:rsidRPr="00A1312D">
              <w:rPr>
                <w:szCs w:val="21"/>
                <w:u w:val="single"/>
              </w:rPr>
              <w:t xml:space="preserve">  </w:t>
            </w:r>
          </w:p>
          <w:p w14:paraId="6E42FAB4" w14:textId="13ED5E3E" w:rsidR="00F05FBA" w:rsidRPr="00A1312D" w:rsidRDefault="00F05FBA" w:rsidP="00F05FBA">
            <w:pPr>
              <w:pStyle w:val="ac"/>
              <w:ind w:firstLineChars="0" w:firstLine="0"/>
              <w:rPr>
                <w:szCs w:val="21"/>
                <w:u w:val="single"/>
              </w:rPr>
            </w:pPr>
            <w:r w:rsidRPr="00A1312D">
              <w:rPr>
                <w:rFonts w:hint="eastAsia"/>
                <w:szCs w:val="21"/>
              </w:rPr>
              <w:t>脱皮五香味瓜子报告号</w:t>
            </w:r>
            <w:r w:rsidRPr="00A1312D">
              <w:rPr>
                <w:szCs w:val="21"/>
              </w:rPr>
              <w:t>2</w:t>
            </w:r>
            <w:r w:rsidRPr="00A1312D">
              <w:rPr>
                <w:rFonts w:hint="eastAsia"/>
                <w:szCs w:val="21"/>
              </w:rPr>
              <w:t>：</w:t>
            </w:r>
            <w:r w:rsidRPr="00A1312D">
              <w:rPr>
                <w:rFonts w:hint="eastAsia"/>
                <w:szCs w:val="21"/>
                <w:u w:val="single"/>
              </w:rPr>
              <w:t>FWA2001383</w:t>
            </w:r>
            <w:r w:rsidRPr="00A1312D">
              <w:rPr>
                <w:rFonts w:hint="eastAsia"/>
                <w:szCs w:val="21"/>
              </w:rPr>
              <w:t>报告日期</w:t>
            </w:r>
            <w:r w:rsidRPr="00A1312D">
              <w:rPr>
                <w:szCs w:val="21"/>
                <w:u w:val="single"/>
              </w:rPr>
              <w:t>2020-0</w:t>
            </w:r>
            <w:r w:rsidRPr="00A1312D">
              <w:rPr>
                <w:rFonts w:hint="eastAsia"/>
                <w:szCs w:val="21"/>
                <w:u w:val="single"/>
              </w:rPr>
              <w:t xml:space="preserve">3-14 </w:t>
            </w:r>
            <w:r w:rsidRPr="00A1312D">
              <w:rPr>
                <w:rFonts w:hint="eastAsia"/>
                <w:szCs w:val="21"/>
              </w:rPr>
              <w:t>结论：</w:t>
            </w:r>
            <w:r w:rsidRPr="00A1312D">
              <w:rPr>
                <w:rFonts w:hint="eastAsia"/>
                <w:szCs w:val="21"/>
                <w:u w:val="single"/>
              </w:rPr>
              <w:t>合格</w:t>
            </w:r>
            <w:r w:rsidRPr="00A1312D">
              <w:rPr>
                <w:rFonts w:hint="eastAsia"/>
                <w:szCs w:val="21"/>
                <w:u w:val="single"/>
              </w:rPr>
              <w:t xml:space="preserve"> </w:t>
            </w:r>
            <w:r w:rsidRPr="00A1312D">
              <w:rPr>
                <w:szCs w:val="21"/>
                <w:u w:val="single"/>
              </w:rPr>
              <w:t xml:space="preserve">   </w:t>
            </w:r>
            <w:r w:rsidRPr="00A1312D">
              <w:rPr>
                <w:rFonts w:hint="eastAsia"/>
                <w:szCs w:val="21"/>
                <w:u w:val="single"/>
              </w:rPr>
              <w:t xml:space="preserve"> </w:t>
            </w:r>
          </w:p>
          <w:p w14:paraId="1A98AB27" w14:textId="70A10139" w:rsidR="00F05FBA" w:rsidRDefault="00F05FBA" w:rsidP="00F05FBA">
            <w:pPr>
              <w:pStyle w:val="ac"/>
              <w:ind w:firstLineChars="0" w:firstLine="0"/>
              <w:rPr>
                <w:szCs w:val="21"/>
                <w:u w:val="single"/>
              </w:rPr>
            </w:pPr>
            <w:r w:rsidRPr="00A1312D">
              <w:rPr>
                <w:rFonts w:hint="eastAsia"/>
                <w:szCs w:val="21"/>
              </w:rPr>
              <w:t>香草味瓜子报告号</w:t>
            </w:r>
            <w:r w:rsidRPr="00A1312D">
              <w:rPr>
                <w:szCs w:val="21"/>
              </w:rPr>
              <w:t>3</w:t>
            </w:r>
            <w:r w:rsidRPr="00A1312D">
              <w:rPr>
                <w:rFonts w:hint="eastAsia"/>
                <w:szCs w:val="21"/>
              </w:rPr>
              <w:t>：</w:t>
            </w:r>
            <w:r w:rsidRPr="00A1312D">
              <w:rPr>
                <w:rFonts w:hint="eastAsia"/>
                <w:szCs w:val="21"/>
                <w:u w:val="single"/>
              </w:rPr>
              <w:t xml:space="preserve"> FWA2001375 </w:t>
            </w:r>
            <w:r w:rsidRPr="00A1312D">
              <w:rPr>
                <w:rFonts w:hint="eastAsia"/>
                <w:szCs w:val="21"/>
              </w:rPr>
              <w:t>报告日期：</w:t>
            </w:r>
            <w:r w:rsidRPr="00A1312D">
              <w:rPr>
                <w:rFonts w:hint="eastAsia"/>
                <w:szCs w:val="21"/>
                <w:u w:val="single"/>
              </w:rPr>
              <w:t xml:space="preserve"> </w:t>
            </w:r>
            <w:r w:rsidRPr="00A1312D">
              <w:rPr>
                <w:szCs w:val="21"/>
                <w:u w:val="single"/>
              </w:rPr>
              <w:t>2020-0</w:t>
            </w:r>
            <w:r w:rsidRPr="00A1312D">
              <w:rPr>
                <w:rFonts w:hint="eastAsia"/>
                <w:szCs w:val="21"/>
                <w:u w:val="single"/>
              </w:rPr>
              <w:t xml:space="preserve">3-14 </w:t>
            </w:r>
            <w:r w:rsidRPr="00A1312D">
              <w:rPr>
                <w:rFonts w:hint="eastAsia"/>
                <w:szCs w:val="21"/>
              </w:rPr>
              <w:t>结论：</w:t>
            </w:r>
            <w:r w:rsidRPr="00A1312D">
              <w:rPr>
                <w:rFonts w:hint="eastAsia"/>
                <w:szCs w:val="21"/>
                <w:u w:val="single"/>
              </w:rPr>
              <w:t>合格</w:t>
            </w:r>
            <w:r w:rsidRPr="00A1312D">
              <w:rPr>
                <w:rFonts w:hint="eastAsia"/>
                <w:szCs w:val="21"/>
                <w:u w:val="single"/>
              </w:rPr>
              <w:t xml:space="preserve"> </w:t>
            </w:r>
            <w:r w:rsidRPr="00A1312D">
              <w:rPr>
                <w:szCs w:val="21"/>
                <w:u w:val="single"/>
              </w:rPr>
              <w:t xml:space="preserve">   </w:t>
            </w:r>
            <w:r w:rsidRPr="00A1312D">
              <w:rPr>
                <w:rFonts w:hint="eastAsia"/>
                <w:szCs w:val="21"/>
                <w:u w:val="single"/>
              </w:rPr>
              <w:t xml:space="preserve"> </w:t>
            </w:r>
          </w:p>
          <w:p w14:paraId="5F5AFEBA" w14:textId="77777777" w:rsidR="00DF1D9E" w:rsidRDefault="00F05FBA" w:rsidP="00F05FBA">
            <w:pPr>
              <w:rPr>
                <w:szCs w:val="21"/>
              </w:rPr>
            </w:pPr>
            <w:r w:rsidRPr="00917041">
              <w:rPr>
                <w:rFonts w:hint="eastAsia"/>
                <w:szCs w:val="21"/>
              </w:rPr>
              <w:t>油炸类：</w:t>
            </w:r>
          </w:p>
          <w:p w14:paraId="19483944" w14:textId="40EB19C9" w:rsidR="003A2B17" w:rsidRPr="00DF1D9E" w:rsidRDefault="00F05FBA" w:rsidP="000203B1">
            <w:pPr>
              <w:rPr>
                <w:rFonts w:hint="eastAsia"/>
                <w:szCs w:val="21"/>
                <w:u w:val="single"/>
              </w:rPr>
            </w:pPr>
            <w:r w:rsidRPr="00917041">
              <w:rPr>
                <w:rFonts w:hint="eastAsia"/>
                <w:szCs w:val="21"/>
              </w:rPr>
              <w:t>开口松子报告号</w:t>
            </w:r>
            <w:r w:rsidRPr="00917041">
              <w:rPr>
                <w:rFonts w:hint="eastAsia"/>
                <w:szCs w:val="21"/>
              </w:rPr>
              <w:t>1</w:t>
            </w:r>
            <w:r w:rsidRPr="00917041">
              <w:rPr>
                <w:rFonts w:hint="eastAsia"/>
                <w:szCs w:val="21"/>
              </w:rPr>
              <w:t>：</w:t>
            </w:r>
            <w:r w:rsidRPr="00917041">
              <w:rPr>
                <w:rFonts w:hint="eastAsia"/>
                <w:szCs w:val="21"/>
                <w:u w:val="single"/>
              </w:rPr>
              <w:t xml:space="preserve">FWA2001381   </w:t>
            </w:r>
            <w:r w:rsidRPr="00917041">
              <w:rPr>
                <w:rFonts w:hint="eastAsia"/>
                <w:szCs w:val="21"/>
                <w:u w:val="single"/>
              </w:rPr>
              <w:t>报告日期：</w:t>
            </w:r>
            <w:r w:rsidRPr="00917041">
              <w:rPr>
                <w:rFonts w:hint="eastAsia"/>
                <w:szCs w:val="21"/>
                <w:u w:val="single"/>
              </w:rPr>
              <w:t xml:space="preserve">2020-03-14 </w:t>
            </w:r>
            <w:r w:rsidRPr="00917041">
              <w:rPr>
                <w:rFonts w:hint="eastAsia"/>
                <w:szCs w:val="21"/>
                <w:u w:val="single"/>
              </w:rPr>
              <w:t>结论：合格</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CA5669" w14:textId="239A7142" w:rsidR="00703E92" w:rsidRPr="00E243A3" w:rsidRDefault="00703E92" w:rsidP="00DF1D9E">
            <w:r w:rsidRPr="00E243A3">
              <w:rPr>
                <w:rFonts w:hint="eastAsia"/>
                <w:color w:val="000000"/>
              </w:rPr>
              <w:t>组织实际工作记录的真实性已得到确认。</w:t>
            </w:r>
          </w:p>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D95A7E0" w14:textId="0016FFCE" w:rsidR="00703E92" w:rsidRPr="00240912" w:rsidRDefault="00703E92" w:rsidP="0059256A">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6F7C63B1" w14:textId="77777777" w:rsidR="00703E92" w:rsidRPr="0024091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上次审核中确定的不符合项采取的纠正和纠正措施继续有效。具体的信息：审核组对上次审核发现的</w:t>
            </w:r>
            <w:r w:rsidR="00703E92" w:rsidRPr="00240912">
              <w:rPr>
                <w:rFonts w:hint="eastAsia"/>
                <w:color w:val="000000"/>
                <w:lang w:val="en-GB"/>
              </w:rPr>
              <w:t xml:space="preserve"> </w:t>
            </w:r>
            <w:r w:rsidR="00703E92" w:rsidRPr="00240912">
              <w:rPr>
                <w:rFonts w:hint="eastAsia"/>
                <w:color w:val="0000FF"/>
                <w:lang w:val="en-GB"/>
              </w:rPr>
              <w:t xml:space="preserve">XX </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160FDD81" w14:textId="532A94C7" w:rsidR="00703E9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79B14FEA" w14:textId="77777777" w:rsidR="00703E92" w:rsidRPr="0078028F" w:rsidRDefault="00703E92" w:rsidP="00C16340">
            <w:pPr>
              <w:tabs>
                <w:tab w:val="left" w:pos="510"/>
              </w:tabs>
              <w:autoSpaceDE w:val="0"/>
              <w:autoSpaceDN w:val="0"/>
              <w:adjustRightInd w:val="0"/>
              <w:ind w:right="6"/>
              <w:jc w:val="left"/>
              <w:rPr>
                <w:color w:val="000000"/>
                <w:lang w:val="en-GB"/>
              </w:rPr>
            </w:pPr>
            <w:r w:rsidRPr="002418E3">
              <w:t>□</w:t>
            </w:r>
            <w:r w:rsidRPr="004F53B2">
              <w:rPr>
                <w:rFonts w:hint="eastAsia"/>
                <w:color w:val="000000"/>
                <w:lang w:val="en-GB"/>
              </w:rPr>
              <w:t>依据相关规定使用标志和证书（</w:t>
            </w:r>
            <w:r w:rsidRPr="00240912">
              <w:rPr>
                <w:rFonts w:hint="eastAsia"/>
                <w:color w:val="000000"/>
                <w:lang w:val="en-GB"/>
              </w:rPr>
              <w:t>如：名片、公司宣传册、网站等等）。具体使用信息</w:t>
            </w:r>
            <w:r w:rsidRPr="00240912">
              <w:rPr>
                <w:rFonts w:hint="eastAsia"/>
                <w:color w:val="000000"/>
                <w:lang w:val="en-GB"/>
              </w:rPr>
              <w:t xml:space="preserve"> </w:t>
            </w:r>
            <w:r w:rsidRPr="00240912">
              <w:rPr>
                <w:color w:val="000000"/>
                <w:lang w:val="en-GB"/>
              </w:rPr>
              <w:t>…..</w:t>
            </w:r>
          </w:p>
        </w:tc>
      </w:tr>
    </w:tbl>
    <w:p w14:paraId="7EC9C955" w14:textId="77777777" w:rsidR="003A1B38" w:rsidRPr="00ED312D" w:rsidRDefault="003A1B38" w:rsidP="003A1B38">
      <w:pPr>
        <w:rPr>
          <w:lang w:val="en-GB"/>
        </w:rPr>
      </w:pPr>
    </w:p>
    <w:p w14:paraId="1E3DB652" w14:textId="77777777" w:rsidR="003A1B38" w:rsidRPr="002F0115" w:rsidRDefault="003A1B38" w:rsidP="003A1B38">
      <w:pPr>
        <w:rPr>
          <w:lang w:val="en-GB"/>
        </w:rPr>
      </w:pPr>
      <w:r w:rsidRPr="00BB14D1">
        <w:rPr>
          <w:rFonts w:hint="eastAsia"/>
          <w:lang w:val="en-GB"/>
        </w:rPr>
        <w:t>以下</w:t>
      </w:r>
      <w:r w:rsidRPr="00BB14D1">
        <w:rPr>
          <w:rFonts w:hint="eastAsia"/>
          <w:lang w:val="en-GB"/>
        </w:rPr>
        <w:t>CCP</w:t>
      </w:r>
      <w:r w:rsidRPr="00BB14D1">
        <w:rPr>
          <w:rFonts w:hint="eastAsia"/>
          <w:lang w:val="en-GB"/>
        </w:rPr>
        <w:t>点以识别并控制</w:t>
      </w:r>
      <w:r>
        <w:rPr>
          <w:rFonts w:hint="eastAsia"/>
          <w:lang w:val="en-GB"/>
        </w:rPr>
        <w:t>：</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340"/>
        <w:gridCol w:w="2126"/>
        <w:gridCol w:w="2268"/>
        <w:gridCol w:w="2693"/>
        <w:gridCol w:w="1061"/>
      </w:tblGrid>
      <w:tr w:rsidR="003A1B38" w:rsidRPr="00840ACC" w14:paraId="5F78E5BD" w14:textId="77777777" w:rsidTr="002579BE">
        <w:trPr>
          <w:tblHeader/>
        </w:trPr>
        <w:tc>
          <w:tcPr>
            <w:tcW w:w="929" w:type="dxa"/>
            <w:shd w:val="clear" w:color="auto" w:fill="E0E0E0"/>
          </w:tcPr>
          <w:p w14:paraId="408825C1" w14:textId="77777777" w:rsidR="003A1B38" w:rsidRPr="009B65A1" w:rsidRDefault="003A1B38" w:rsidP="00C16340">
            <w:pPr>
              <w:pStyle w:val="Header9ptTableCentered"/>
              <w:rPr>
                <w:lang w:eastAsia="zh-CN"/>
              </w:rPr>
            </w:pPr>
            <w:r w:rsidRPr="009B65A1">
              <w:t>CCP No.</w:t>
            </w:r>
          </w:p>
          <w:p w14:paraId="421D3F45" w14:textId="77777777" w:rsidR="003A1B38" w:rsidRPr="009B65A1" w:rsidRDefault="003A1B38" w:rsidP="00C16340">
            <w:pPr>
              <w:pStyle w:val="Header9ptTableCentered"/>
              <w:rPr>
                <w:lang w:eastAsia="zh-CN"/>
              </w:rPr>
            </w:pPr>
            <w:r w:rsidRPr="009B65A1">
              <w:rPr>
                <w:rFonts w:hint="eastAsia"/>
                <w:lang w:eastAsia="zh-CN"/>
              </w:rPr>
              <w:t>序号</w:t>
            </w:r>
          </w:p>
        </w:tc>
        <w:tc>
          <w:tcPr>
            <w:tcW w:w="1340" w:type="dxa"/>
            <w:shd w:val="clear" w:color="auto" w:fill="E0E0E0"/>
          </w:tcPr>
          <w:p w14:paraId="771111F4" w14:textId="77777777" w:rsidR="003A1B38" w:rsidRPr="009B65A1" w:rsidRDefault="003A1B38" w:rsidP="00C16340">
            <w:pPr>
              <w:pStyle w:val="Header9ptTableCentered"/>
              <w:rPr>
                <w:lang w:eastAsia="zh-CN"/>
              </w:rPr>
            </w:pPr>
            <w:r w:rsidRPr="009B65A1">
              <w:t>Process step</w:t>
            </w:r>
          </w:p>
          <w:p w14:paraId="64EAC050" w14:textId="77777777" w:rsidR="003A1B38" w:rsidRPr="009B65A1" w:rsidRDefault="003A1B38" w:rsidP="00C16340">
            <w:pPr>
              <w:pStyle w:val="Header9ptTableCentered"/>
              <w:rPr>
                <w:lang w:eastAsia="zh-CN"/>
              </w:rPr>
            </w:pPr>
            <w:r w:rsidRPr="009B65A1">
              <w:rPr>
                <w:rFonts w:hint="eastAsia"/>
                <w:lang w:eastAsia="zh-CN"/>
              </w:rPr>
              <w:t>过程步骤</w:t>
            </w:r>
          </w:p>
        </w:tc>
        <w:tc>
          <w:tcPr>
            <w:tcW w:w="2126" w:type="dxa"/>
            <w:shd w:val="clear" w:color="auto" w:fill="E0E0E0"/>
          </w:tcPr>
          <w:p w14:paraId="1CE0B4E0" w14:textId="77777777" w:rsidR="003A1B38" w:rsidRPr="009B65A1" w:rsidRDefault="003A1B38" w:rsidP="00C16340">
            <w:pPr>
              <w:pStyle w:val="Header9ptTableCentered"/>
              <w:rPr>
                <w:lang w:eastAsia="zh-CN"/>
              </w:rPr>
            </w:pPr>
            <w:r w:rsidRPr="009B65A1">
              <w:t>Hazard</w:t>
            </w:r>
          </w:p>
          <w:p w14:paraId="7387B9DB" w14:textId="77777777" w:rsidR="003A1B38" w:rsidRPr="009B65A1" w:rsidRDefault="003A1B38" w:rsidP="00C16340">
            <w:pPr>
              <w:pStyle w:val="Header9ptTableCentered"/>
              <w:rPr>
                <w:lang w:eastAsia="zh-CN"/>
              </w:rPr>
            </w:pPr>
            <w:r w:rsidRPr="009B65A1">
              <w:rPr>
                <w:rFonts w:hint="eastAsia"/>
                <w:lang w:eastAsia="zh-CN"/>
              </w:rPr>
              <w:t>危害</w:t>
            </w:r>
          </w:p>
        </w:tc>
        <w:tc>
          <w:tcPr>
            <w:tcW w:w="2268" w:type="dxa"/>
            <w:shd w:val="clear" w:color="auto" w:fill="E0E0E0"/>
          </w:tcPr>
          <w:p w14:paraId="38F20783" w14:textId="77777777" w:rsidR="003A1B38" w:rsidRPr="009B65A1" w:rsidRDefault="003A1B38" w:rsidP="00C16340">
            <w:pPr>
              <w:pStyle w:val="Header9ptTableCentered"/>
              <w:rPr>
                <w:lang w:eastAsia="zh-CN"/>
              </w:rPr>
            </w:pPr>
            <w:r w:rsidRPr="009B65A1">
              <w:t>Monitoring procedure</w:t>
            </w:r>
          </w:p>
          <w:p w14:paraId="3816F74B" w14:textId="77777777" w:rsidR="003A1B38" w:rsidRPr="009B65A1" w:rsidRDefault="003A1B38" w:rsidP="00C16340">
            <w:pPr>
              <w:pStyle w:val="Header9ptTableCentered"/>
              <w:rPr>
                <w:lang w:eastAsia="zh-CN"/>
              </w:rPr>
            </w:pPr>
            <w:r w:rsidRPr="009B65A1">
              <w:rPr>
                <w:rFonts w:hint="eastAsia"/>
                <w:lang w:eastAsia="zh-CN"/>
              </w:rPr>
              <w:t>监控程序</w:t>
            </w:r>
          </w:p>
        </w:tc>
        <w:tc>
          <w:tcPr>
            <w:tcW w:w="2693" w:type="dxa"/>
            <w:shd w:val="clear" w:color="auto" w:fill="E0E0E0"/>
          </w:tcPr>
          <w:p w14:paraId="6419D5C1" w14:textId="77777777" w:rsidR="003A1B38" w:rsidRPr="009B65A1" w:rsidRDefault="003A1B38" w:rsidP="00C16340">
            <w:pPr>
              <w:pStyle w:val="Header9ptTableCentered"/>
              <w:rPr>
                <w:lang w:val="fr-FR" w:eastAsia="zh-CN"/>
              </w:rPr>
            </w:pPr>
            <w:r w:rsidRPr="009B65A1">
              <w:rPr>
                <w:lang w:val="fr-FR"/>
              </w:rPr>
              <w:t>Critical limits</w:t>
            </w:r>
          </w:p>
          <w:p w14:paraId="4E2A4154" w14:textId="77777777" w:rsidR="003A1B38" w:rsidRPr="009B65A1" w:rsidRDefault="003A1B38" w:rsidP="00C16340">
            <w:pPr>
              <w:pStyle w:val="Header9ptTableCentered"/>
              <w:rPr>
                <w:lang w:val="fr-FR" w:eastAsia="zh-CN"/>
              </w:rPr>
            </w:pPr>
            <w:r w:rsidRPr="009B65A1">
              <w:rPr>
                <w:rFonts w:hint="eastAsia"/>
                <w:lang w:val="fr-FR" w:eastAsia="zh-CN"/>
              </w:rPr>
              <w:t>关键限值</w:t>
            </w:r>
          </w:p>
        </w:tc>
        <w:tc>
          <w:tcPr>
            <w:tcW w:w="1061" w:type="dxa"/>
            <w:shd w:val="clear" w:color="auto" w:fill="E0E0E0"/>
          </w:tcPr>
          <w:p w14:paraId="461902CA" w14:textId="77777777" w:rsidR="003A1B38" w:rsidRPr="009B65A1" w:rsidRDefault="003A1B38" w:rsidP="00C16340">
            <w:pPr>
              <w:pStyle w:val="Header9ptTableCentered"/>
              <w:rPr>
                <w:lang w:val="fr-FR" w:eastAsia="zh-CN"/>
              </w:rPr>
            </w:pPr>
            <w:r w:rsidRPr="009B65A1">
              <w:rPr>
                <w:lang w:val="fr-FR"/>
              </w:rPr>
              <w:t>Evaluation</w:t>
            </w:r>
          </w:p>
          <w:p w14:paraId="488CDFF7" w14:textId="77777777" w:rsidR="003A1B38" w:rsidRPr="007A20CE" w:rsidRDefault="003A1B38" w:rsidP="00C16340">
            <w:pPr>
              <w:pStyle w:val="Header9ptTableCentered"/>
              <w:rPr>
                <w:lang w:val="fr-FR" w:eastAsia="zh-CN"/>
              </w:rPr>
            </w:pPr>
            <w:r w:rsidRPr="009B65A1">
              <w:rPr>
                <w:rFonts w:hint="eastAsia"/>
                <w:lang w:val="fr-FR" w:eastAsia="zh-CN"/>
              </w:rPr>
              <w:t>评价</w:t>
            </w:r>
          </w:p>
        </w:tc>
      </w:tr>
      <w:tr w:rsidR="00BC705D" w:rsidRPr="00840ACC" w14:paraId="662BEEE1" w14:textId="77777777" w:rsidTr="002579BE">
        <w:tc>
          <w:tcPr>
            <w:tcW w:w="929" w:type="dxa"/>
            <w:shd w:val="clear" w:color="auto" w:fill="auto"/>
            <w:vAlign w:val="center"/>
          </w:tcPr>
          <w:p w14:paraId="3C1269CA" w14:textId="2C6C0872" w:rsidR="00BC705D" w:rsidRPr="00840ACC" w:rsidRDefault="00BC705D" w:rsidP="00BC705D">
            <w:pPr>
              <w:rPr>
                <w:lang w:val="fr-FR"/>
              </w:rPr>
            </w:pPr>
            <w:r>
              <w:rPr>
                <w:rFonts w:hint="eastAsia"/>
                <w:lang w:val="fr-FR"/>
              </w:rPr>
              <w:t>CCP1</w:t>
            </w:r>
          </w:p>
        </w:tc>
        <w:tc>
          <w:tcPr>
            <w:tcW w:w="1340" w:type="dxa"/>
            <w:shd w:val="clear" w:color="auto" w:fill="auto"/>
            <w:vAlign w:val="center"/>
          </w:tcPr>
          <w:p w14:paraId="297133F7" w14:textId="2899EC00" w:rsidR="00BC705D" w:rsidRPr="00840ACC" w:rsidRDefault="00BC705D" w:rsidP="00BC705D">
            <w:pPr>
              <w:rPr>
                <w:lang w:val="fr-FR"/>
              </w:rPr>
            </w:pPr>
            <w:r>
              <w:rPr>
                <w:sz w:val="18"/>
                <w:szCs w:val="18"/>
              </w:rPr>
              <w:t>原料的验收</w:t>
            </w:r>
          </w:p>
        </w:tc>
        <w:tc>
          <w:tcPr>
            <w:tcW w:w="2126" w:type="dxa"/>
            <w:shd w:val="clear" w:color="auto" w:fill="auto"/>
            <w:vAlign w:val="center"/>
          </w:tcPr>
          <w:p w14:paraId="76E34C71" w14:textId="6AC17895" w:rsidR="00BC705D" w:rsidRPr="00840ACC" w:rsidRDefault="00BC705D" w:rsidP="00BC705D">
            <w:pPr>
              <w:rPr>
                <w:lang w:val="fr-FR"/>
              </w:rPr>
            </w:pPr>
            <w:r w:rsidRPr="00A44544">
              <w:rPr>
                <w:rFonts w:hint="eastAsia"/>
                <w:sz w:val="18"/>
                <w:szCs w:val="18"/>
              </w:rPr>
              <w:t>污染物、</w:t>
            </w:r>
            <w:r>
              <w:rPr>
                <w:rFonts w:hint="eastAsia"/>
                <w:sz w:val="18"/>
                <w:szCs w:val="18"/>
              </w:rPr>
              <w:t xml:space="preserve"> </w:t>
            </w:r>
            <w:r w:rsidRPr="00A44544">
              <w:rPr>
                <w:rFonts w:hint="eastAsia"/>
                <w:sz w:val="18"/>
                <w:szCs w:val="18"/>
              </w:rPr>
              <w:t>农残超标</w:t>
            </w:r>
          </w:p>
        </w:tc>
        <w:tc>
          <w:tcPr>
            <w:tcW w:w="2268" w:type="dxa"/>
            <w:shd w:val="clear" w:color="auto" w:fill="auto"/>
            <w:vAlign w:val="center"/>
          </w:tcPr>
          <w:p w14:paraId="08F8705C" w14:textId="4465D562" w:rsidR="00BC705D" w:rsidRPr="001C2AFD" w:rsidRDefault="00BC705D" w:rsidP="00BC705D">
            <w:pPr>
              <w:rPr>
                <w:lang w:val="fr-FR"/>
              </w:rPr>
            </w:pPr>
            <w:r>
              <w:rPr>
                <w:sz w:val="18"/>
                <w:szCs w:val="18"/>
              </w:rPr>
              <w:t>污染物、农残、真菌毒素</w:t>
            </w:r>
            <w:r>
              <w:rPr>
                <w:rFonts w:hint="eastAsia"/>
                <w:sz w:val="18"/>
                <w:szCs w:val="18"/>
              </w:rPr>
              <w:t>进行检验</w:t>
            </w:r>
          </w:p>
        </w:tc>
        <w:tc>
          <w:tcPr>
            <w:tcW w:w="2693" w:type="dxa"/>
            <w:shd w:val="clear" w:color="auto" w:fill="auto"/>
            <w:vAlign w:val="center"/>
          </w:tcPr>
          <w:p w14:paraId="086C0777" w14:textId="77777777" w:rsidR="00BC705D" w:rsidRDefault="00BC705D" w:rsidP="00BC705D">
            <w:pPr>
              <w:rPr>
                <w:sz w:val="18"/>
                <w:szCs w:val="18"/>
              </w:rPr>
            </w:pPr>
            <w:r>
              <w:rPr>
                <w:sz w:val="18"/>
                <w:szCs w:val="18"/>
              </w:rPr>
              <w:t>1.</w:t>
            </w:r>
            <w:r>
              <w:rPr>
                <w:sz w:val="18"/>
                <w:szCs w:val="18"/>
              </w:rPr>
              <w:t>污染物符合</w:t>
            </w:r>
            <w:r>
              <w:rPr>
                <w:rFonts w:hint="eastAsia"/>
                <w:sz w:val="18"/>
                <w:szCs w:val="18"/>
              </w:rPr>
              <w:t>GB2762</w:t>
            </w:r>
            <w:r>
              <w:rPr>
                <w:rFonts w:hint="eastAsia"/>
                <w:sz w:val="18"/>
                <w:szCs w:val="18"/>
              </w:rPr>
              <w:t>规定</w:t>
            </w:r>
          </w:p>
          <w:p w14:paraId="33671AAD" w14:textId="77777777" w:rsidR="00BC705D" w:rsidRDefault="00BC705D" w:rsidP="00BC705D">
            <w:pPr>
              <w:rPr>
                <w:sz w:val="18"/>
                <w:szCs w:val="18"/>
              </w:rPr>
            </w:pPr>
            <w:r>
              <w:rPr>
                <w:sz w:val="18"/>
                <w:szCs w:val="18"/>
              </w:rPr>
              <w:t>2.</w:t>
            </w:r>
            <w:r>
              <w:rPr>
                <w:sz w:val="18"/>
                <w:szCs w:val="18"/>
              </w:rPr>
              <w:t>农残符合</w:t>
            </w:r>
            <w:r>
              <w:rPr>
                <w:rFonts w:hint="eastAsia"/>
                <w:sz w:val="18"/>
                <w:szCs w:val="18"/>
              </w:rPr>
              <w:t>GB2763</w:t>
            </w:r>
            <w:r>
              <w:rPr>
                <w:rFonts w:hint="eastAsia"/>
                <w:sz w:val="18"/>
                <w:szCs w:val="18"/>
              </w:rPr>
              <w:t>规定</w:t>
            </w:r>
          </w:p>
          <w:p w14:paraId="07E8FA26" w14:textId="15772C67" w:rsidR="00BC705D" w:rsidRPr="00840ACC" w:rsidRDefault="00BC705D" w:rsidP="00BC705D">
            <w:pPr>
              <w:rPr>
                <w:lang w:val="fr-FR"/>
              </w:rPr>
            </w:pPr>
            <w:r>
              <w:rPr>
                <w:sz w:val="18"/>
                <w:szCs w:val="18"/>
              </w:rPr>
              <w:t>3.</w:t>
            </w:r>
            <w:r>
              <w:rPr>
                <w:rFonts w:hint="eastAsia"/>
                <w:sz w:val="18"/>
                <w:szCs w:val="18"/>
              </w:rPr>
              <w:t>索取第三方检测合格报告</w:t>
            </w:r>
            <w:r>
              <w:rPr>
                <w:rFonts w:hint="eastAsia"/>
                <w:sz w:val="18"/>
                <w:szCs w:val="18"/>
              </w:rPr>
              <w:t xml:space="preserve"> </w:t>
            </w:r>
          </w:p>
        </w:tc>
        <w:tc>
          <w:tcPr>
            <w:tcW w:w="1061" w:type="dxa"/>
            <w:shd w:val="clear" w:color="auto" w:fill="auto"/>
            <w:vAlign w:val="center"/>
          </w:tcPr>
          <w:p w14:paraId="0FD12959" w14:textId="7BA2A633" w:rsidR="00BC705D" w:rsidRPr="00840ACC" w:rsidRDefault="00BC705D" w:rsidP="00BC705D">
            <w:pPr>
              <w:rPr>
                <w:lang w:val="fr-FR"/>
              </w:rPr>
            </w:pPr>
            <w:r>
              <w:rPr>
                <w:rFonts w:hint="eastAsia"/>
              </w:rPr>
              <w:t>符合</w:t>
            </w:r>
          </w:p>
        </w:tc>
      </w:tr>
      <w:tr w:rsidR="00BC705D" w14:paraId="40F503AF" w14:textId="77777777" w:rsidTr="002579BE">
        <w:tc>
          <w:tcPr>
            <w:tcW w:w="929" w:type="dxa"/>
            <w:vAlign w:val="center"/>
          </w:tcPr>
          <w:p w14:paraId="13ABEE74" w14:textId="72043D3A" w:rsidR="00BC705D" w:rsidRPr="000315ED" w:rsidRDefault="00BC705D" w:rsidP="00BC705D">
            <w:pPr>
              <w:rPr>
                <w:lang w:val="fr-FR"/>
              </w:rPr>
            </w:pPr>
            <w:r w:rsidRPr="000315ED">
              <w:rPr>
                <w:rFonts w:hint="eastAsia"/>
                <w:lang w:val="fr-FR"/>
              </w:rPr>
              <w:t>CCP2</w:t>
            </w:r>
            <w:r w:rsidR="005000D0">
              <w:rPr>
                <w:rFonts w:hint="eastAsia"/>
                <w:lang w:val="fr-FR"/>
              </w:rPr>
              <w:t>-</w:t>
            </w:r>
            <w:r w:rsidR="005000D0">
              <w:rPr>
                <w:lang w:val="fr-FR"/>
              </w:rPr>
              <w:t>1</w:t>
            </w:r>
          </w:p>
        </w:tc>
        <w:tc>
          <w:tcPr>
            <w:tcW w:w="1340" w:type="dxa"/>
            <w:vAlign w:val="center"/>
          </w:tcPr>
          <w:p w14:paraId="45E7974E" w14:textId="69812BEF" w:rsidR="00BC705D" w:rsidRPr="000315ED" w:rsidRDefault="00BC705D" w:rsidP="00BC705D">
            <w:pPr>
              <w:rPr>
                <w:lang w:val="fr-FR"/>
              </w:rPr>
            </w:pPr>
            <w:r>
              <w:rPr>
                <w:sz w:val="18"/>
                <w:szCs w:val="18"/>
              </w:rPr>
              <w:t>油炸</w:t>
            </w:r>
            <w:r w:rsidR="00DF1D9E">
              <w:rPr>
                <w:rFonts w:hint="eastAsia"/>
                <w:sz w:val="18"/>
                <w:szCs w:val="18"/>
              </w:rPr>
              <w:t>（油炸类）</w:t>
            </w:r>
          </w:p>
        </w:tc>
        <w:tc>
          <w:tcPr>
            <w:tcW w:w="2126" w:type="dxa"/>
            <w:vAlign w:val="center"/>
          </w:tcPr>
          <w:p w14:paraId="215A0998" w14:textId="77777777" w:rsidR="00BC705D" w:rsidRDefault="00BC705D" w:rsidP="00BC705D">
            <w:pPr>
              <w:rPr>
                <w:rFonts w:hint="eastAsia"/>
                <w:sz w:val="18"/>
                <w:szCs w:val="18"/>
              </w:rPr>
            </w:pPr>
            <w:r>
              <w:rPr>
                <w:rFonts w:hint="eastAsia"/>
                <w:sz w:val="18"/>
                <w:szCs w:val="18"/>
              </w:rPr>
              <w:t>1</w:t>
            </w:r>
            <w:r>
              <w:rPr>
                <w:rFonts w:hint="eastAsia"/>
                <w:sz w:val="18"/>
                <w:szCs w:val="18"/>
              </w:rPr>
              <w:t>油炸</w:t>
            </w:r>
            <w:r w:rsidRPr="00F74066">
              <w:rPr>
                <w:rFonts w:hint="eastAsia"/>
                <w:sz w:val="18"/>
                <w:szCs w:val="18"/>
              </w:rPr>
              <w:t>温度时间不够造成微生物残留</w:t>
            </w:r>
          </w:p>
          <w:p w14:paraId="60A469E5" w14:textId="162EBEE0" w:rsidR="00BC705D" w:rsidRPr="000315ED" w:rsidRDefault="00BC705D" w:rsidP="00BC705D">
            <w:pPr>
              <w:rPr>
                <w:lang w:val="fr-FR"/>
              </w:rPr>
            </w:pPr>
            <w:r>
              <w:rPr>
                <w:rFonts w:hint="eastAsia"/>
                <w:sz w:val="18"/>
                <w:szCs w:val="18"/>
              </w:rPr>
              <w:t>2</w:t>
            </w:r>
            <w:r>
              <w:rPr>
                <w:rFonts w:hint="eastAsia"/>
                <w:sz w:val="18"/>
                <w:szCs w:val="18"/>
              </w:rPr>
              <w:t>用油时间过长造成过氧化值、酸价超标</w:t>
            </w:r>
          </w:p>
        </w:tc>
        <w:tc>
          <w:tcPr>
            <w:tcW w:w="2268" w:type="dxa"/>
            <w:vAlign w:val="center"/>
          </w:tcPr>
          <w:p w14:paraId="1E7F58E0" w14:textId="068196CD" w:rsidR="00BC705D" w:rsidRPr="000315ED" w:rsidRDefault="00BC705D" w:rsidP="00BC705D">
            <w:pPr>
              <w:rPr>
                <w:lang w:val="fr-FR"/>
              </w:rPr>
            </w:pPr>
            <w:r>
              <w:rPr>
                <w:rFonts w:hint="eastAsia"/>
                <w:color w:val="000000"/>
                <w:sz w:val="18"/>
                <w:szCs w:val="18"/>
              </w:rPr>
              <w:t>油炸</w:t>
            </w:r>
            <w:r>
              <w:rPr>
                <w:color w:val="000000"/>
                <w:sz w:val="18"/>
                <w:szCs w:val="18"/>
              </w:rPr>
              <w:t>温度、时间</w:t>
            </w:r>
            <w:r>
              <w:rPr>
                <w:rFonts w:hint="eastAsia"/>
                <w:color w:val="000000"/>
                <w:sz w:val="18"/>
                <w:szCs w:val="18"/>
              </w:rPr>
              <w:t>；油炸油的过氧化值和酸价</w:t>
            </w:r>
          </w:p>
        </w:tc>
        <w:tc>
          <w:tcPr>
            <w:tcW w:w="2693" w:type="dxa"/>
            <w:vAlign w:val="center"/>
          </w:tcPr>
          <w:p w14:paraId="10BE9A86" w14:textId="77777777" w:rsidR="00BC705D" w:rsidRPr="00126A24" w:rsidRDefault="00BC705D" w:rsidP="00BC705D">
            <w:pPr>
              <w:rPr>
                <w:rFonts w:hint="eastAsia"/>
                <w:color w:val="000000"/>
                <w:sz w:val="18"/>
                <w:szCs w:val="18"/>
              </w:rPr>
            </w:pPr>
            <w:r>
              <w:rPr>
                <w:color w:val="000000"/>
                <w:sz w:val="18"/>
                <w:szCs w:val="18"/>
              </w:rPr>
              <w:t>1</w:t>
            </w:r>
            <w:r w:rsidRPr="00126A24">
              <w:rPr>
                <w:color w:val="000000"/>
                <w:sz w:val="18"/>
                <w:szCs w:val="18"/>
              </w:rPr>
              <w:t>油炸温度</w:t>
            </w:r>
            <w:r w:rsidRPr="00126A24">
              <w:rPr>
                <w:rFonts w:hint="eastAsia"/>
                <w:color w:val="000000"/>
                <w:sz w:val="18"/>
                <w:szCs w:val="18"/>
              </w:rPr>
              <w:t>150-170</w:t>
            </w:r>
            <w:r w:rsidRPr="00126A24">
              <w:rPr>
                <w:rFonts w:hint="eastAsia"/>
                <w:color w:val="000000"/>
                <w:sz w:val="18"/>
                <w:szCs w:val="18"/>
              </w:rPr>
              <w:t>℃</w:t>
            </w:r>
            <w:r w:rsidRPr="00126A24">
              <w:rPr>
                <w:color w:val="000000"/>
                <w:sz w:val="18"/>
                <w:szCs w:val="18"/>
              </w:rPr>
              <w:t>、时间</w:t>
            </w:r>
            <w:r>
              <w:rPr>
                <w:rFonts w:hint="eastAsia"/>
                <w:color w:val="000000"/>
                <w:sz w:val="18"/>
                <w:szCs w:val="18"/>
              </w:rPr>
              <w:t>4</w:t>
            </w:r>
            <w:r w:rsidRPr="00126A24">
              <w:rPr>
                <w:rFonts w:hint="eastAsia"/>
                <w:color w:val="000000"/>
                <w:sz w:val="18"/>
                <w:szCs w:val="18"/>
              </w:rPr>
              <w:t>-8</w:t>
            </w:r>
            <w:r w:rsidRPr="00126A24">
              <w:rPr>
                <w:rFonts w:hint="eastAsia"/>
                <w:color w:val="000000"/>
                <w:sz w:val="18"/>
                <w:szCs w:val="18"/>
              </w:rPr>
              <w:t>分钟</w:t>
            </w:r>
            <w:r w:rsidRPr="00126A24">
              <w:rPr>
                <w:rFonts w:hint="eastAsia"/>
                <w:color w:val="000000"/>
                <w:sz w:val="18"/>
                <w:szCs w:val="18"/>
              </w:rPr>
              <w:t xml:space="preserve"> </w:t>
            </w:r>
          </w:p>
          <w:p w14:paraId="16814552" w14:textId="7B3AB20F" w:rsidR="00BC705D" w:rsidRPr="000315ED" w:rsidRDefault="00BC705D" w:rsidP="00BC705D">
            <w:pPr>
              <w:rPr>
                <w:lang w:val="fr-FR"/>
              </w:rPr>
            </w:pPr>
            <w:r>
              <w:rPr>
                <w:rFonts w:hint="eastAsia"/>
                <w:sz w:val="18"/>
                <w:szCs w:val="18"/>
              </w:rPr>
              <w:t>2</w:t>
            </w:r>
            <w:r>
              <w:rPr>
                <w:rFonts w:hint="eastAsia"/>
                <w:sz w:val="18"/>
                <w:szCs w:val="18"/>
              </w:rPr>
              <w:t>比色卡快速法检测用油过氧化值≤</w:t>
            </w:r>
            <w:r>
              <w:rPr>
                <w:rFonts w:hint="eastAsia"/>
                <w:sz w:val="18"/>
                <w:szCs w:val="18"/>
              </w:rPr>
              <w:t>0.25%</w:t>
            </w:r>
            <w:r>
              <w:rPr>
                <w:rFonts w:hint="eastAsia"/>
                <w:sz w:val="18"/>
                <w:szCs w:val="18"/>
              </w:rPr>
              <w:t>；酸价</w:t>
            </w:r>
            <w:r>
              <w:rPr>
                <w:rFonts w:hint="eastAsia"/>
                <w:sz w:val="18"/>
                <w:szCs w:val="18"/>
              </w:rPr>
              <w:t>(KOH)</w:t>
            </w:r>
            <w:r>
              <w:rPr>
                <w:rFonts w:hint="eastAsia"/>
                <w:sz w:val="18"/>
                <w:szCs w:val="18"/>
              </w:rPr>
              <w:t>≤</w:t>
            </w:r>
            <w:r>
              <w:rPr>
                <w:rFonts w:hint="eastAsia"/>
                <w:sz w:val="18"/>
                <w:szCs w:val="18"/>
              </w:rPr>
              <w:t>3mg/g</w:t>
            </w:r>
          </w:p>
        </w:tc>
        <w:tc>
          <w:tcPr>
            <w:tcW w:w="1061" w:type="dxa"/>
            <w:vAlign w:val="center"/>
          </w:tcPr>
          <w:p w14:paraId="784D1A40" w14:textId="6F697A0B" w:rsidR="00BC705D" w:rsidRPr="000315ED" w:rsidRDefault="00BC705D" w:rsidP="00BC705D">
            <w:pPr>
              <w:rPr>
                <w:lang w:val="fr-FR"/>
              </w:rPr>
            </w:pPr>
            <w:r>
              <w:rPr>
                <w:rFonts w:hint="eastAsia"/>
                <w:lang w:val="fr-FR"/>
              </w:rPr>
              <w:t>符合</w:t>
            </w:r>
          </w:p>
        </w:tc>
      </w:tr>
      <w:tr w:rsidR="005000D0" w14:paraId="17F01D5C" w14:textId="77777777" w:rsidTr="002579BE">
        <w:tc>
          <w:tcPr>
            <w:tcW w:w="929" w:type="dxa"/>
            <w:vAlign w:val="center"/>
          </w:tcPr>
          <w:p w14:paraId="737E3E34" w14:textId="56B8A29C" w:rsidR="005000D0" w:rsidRPr="000315ED" w:rsidRDefault="005000D0" w:rsidP="005000D0">
            <w:pPr>
              <w:rPr>
                <w:rFonts w:hint="eastAsia"/>
                <w:lang w:val="fr-FR"/>
              </w:rPr>
            </w:pPr>
            <w:r w:rsidRPr="000315ED">
              <w:rPr>
                <w:rFonts w:hint="eastAsia"/>
                <w:lang w:val="fr-FR"/>
              </w:rPr>
              <w:t>CCP2</w:t>
            </w:r>
            <w:r>
              <w:rPr>
                <w:rFonts w:hint="eastAsia"/>
                <w:lang w:val="fr-FR"/>
              </w:rPr>
              <w:t>-</w:t>
            </w:r>
            <w:r>
              <w:rPr>
                <w:lang w:val="fr-FR"/>
              </w:rPr>
              <w:t>2</w:t>
            </w:r>
          </w:p>
        </w:tc>
        <w:tc>
          <w:tcPr>
            <w:tcW w:w="1340" w:type="dxa"/>
            <w:vAlign w:val="center"/>
          </w:tcPr>
          <w:p w14:paraId="4D253E10" w14:textId="0415CB72" w:rsidR="005000D0" w:rsidRDefault="005000D0" w:rsidP="005000D0">
            <w:pPr>
              <w:rPr>
                <w:rFonts w:hint="eastAsia"/>
                <w:sz w:val="18"/>
                <w:szCs w:val="18"/>
              </w:rPr>
            </w:pPr>
            <w:r>
              <w:rPr>
                <w:rFonts w:hint="eastAsia"/>
                <w:sz w:val="18"/>
                <w:szCs w:val="18"/>
              </w:rPr>
              <w:t>烘干</w:t>
            </w:r>
            <w:r w:rsidR="00DF1D9E">
              <w:rPr>
                <w:rFonts w:hint="eastAsia"/>
                <w:sz w:val="18"/>
                <w:szCs w:val="18"/>
              </w:rPr>
              <w:t>（炒货类）</w:t>
            </w:r>
          </w:p>
        </w:tc>
        <w:tc>
          <w:tcPr>
            <w:tcW w:w="2126" w:type="dxa"/>
            <w:vAlign w:val="center"/>
          </w:tcPr>
          <w:p w14:paraId="28CAB851" w14:textId="1D654C88" w:rsidR="005000D0" w:rsidRDefault="005000D0" w:rsidP="005000D0">
            <w:pPr>
              <w:rPr>
                <w:rFonts w:hint="eastAsia"/>
                <w:sz w:val="18"/>
                <w:szCs w:val="18"/>
              </w:rPr>
            </w:pPr>
            <w:r w:rsidRPr="00F74066">
              <w:rPr>
                <w:rFonts w:hint="eastAsia"/>
                <w:sz w:val="18"/>
                <w:szCs w:val="18"/>
              </w:rPr>
              <w:t>烘干温度时间不够造成微生物残留</w:t>
            </w:r>
          </w:p>
        </w:tc>
        <w:tc>
          <w:tcPr>
            <w:tcW w:w="2268" w:type="dxa"/>
            <w:vAlign w:val="center"/>
          </w:tcPr>
          <w:p w14:paraId="040DC05D" w14:textId="3B4F138B" w:rsidR="005000D0" w:rsidRDefault="005000D0" w:rsidP="005000D0">
            <w:pPr>
              <w:rPr>
                <w:rFonts w:hint="eastAsia"/>
                <w:color w:val="000000"/>
                <w:sz w:val="18"/>
                <w:szCs w:val="18"/>
              </w:rPr>
            </w:pPr>
            <w:r>
              <w:rPr>
                <w:color w:val="000000"/>
                <w:sz w:val="18"/>
                <w:szCs w:val="18"/>
              </w:rPr>
              <w:t>温度、时间</w:t>
            </w:r>
          </w:p>
        </w:tc>
        <w:tc>
          <w:tcPr>
            <w:tcW w:w="2693" w:type="dxa"/>
            <w:vAlign w:val="center"/>
          </w:tcPr>
          <w:p w14:paraId="1E996776" w14:textId="3294DECE" w:rsidR="005000D0" w:rsidRDefault="005000D0" w:rsidP="005000D0">
            <w:pPr>
              <w:rPr>
                <w:color w:val="000000"/>
                <w:sz w:val="18"/>
                <w:szCs w:val="18"/>
              </w:rPr>
            </w:pPr>
            <w:r>
              <w:rPr>
                <w:color w:val="000000"/>
                <w:sz w:val="18"/>
                <w:szCs w:val="18"/>
              </w:rPr>
              <w:t>1</w:t>
            </w:r>
            <w:r>
              <w:rPr>
                <w:color w:val="000000"/>
                <w:sz w:val="18"/>
                <w:szCs w:val="18"/>
              </w:rPr>
              <w:t>烘干温度</w:t>
            </w:r>
            <w:r>
              <w:rPr>
                <w:rFonts w:hint="eastAsia"/>
                <w:color w:val="000000"/>
                <w:sz w:val="18"/>
                <w:szCs w:val="18"/>
              </w:rPr>
              <w:t>≥</w:t>
            </w:r>
            <w:r>
              <w:rPr>
                <w:rFonts w:hint="eastAsia"/>
                <w:color w:val="000000"/>
                <w:sz w:val="18"/>
                <w:szCs w:val="18"/>
              </w:rPr>
              <w:t>90</w:t>
            </w:r>
            <w:r>
              <w:rPr>
                <w:rFonts w:hint="eastAsia"/>
                <w:color w:val="000000"/>
                <w:sz w:val="18"/>
                <w:szCs w:val="18"/>
              </w:rPr>
              <w:t>℃</w:t>
            </w:r>
            <w:r>
              <w:rPr>
                <w:color w:val="000000"/>
                <w:sz w:val="18"/>
                <w:szCs w:val="18"/>
              </w:rPr>
              <w:t>、时间</w:t>
            </w:r>
            <w:r>
              <w:rPr>
                <w:rFonts w:hint="eastAsia"/>
                <w:color w:val="000000"/>
                <w:sz w:val="18"/>
                <w:szCs w:val="18"/>
              </w:rPr>
              <w:t>≥</w:t>
            </w:r>
            <w:r>
              <w:rPr>
                <w:rFonts w:hint="eastAsia"/>
                <w:color w:val="000000"/>
                <w:sz w:val="18"/>
                <w:szCs w:val="18"/>
              </w:rPr>
              <w:t xml:space="preserve">4hr </w:t>
            </w:r>
          </w:p>
        </w:tc>
        <w:tc>
          <w:tcPr>
            <w:tcW w:w="1061" w:type="dxa"/>
            <w:vAlign w:val="center"/>
          </w:tcPr>
          <w:p w14:paraId="7E22CBC4" w14:textId="63AD964F" w:rsidR="005000D0" w:rsidRDefault="005000D0" w:rsidP="005000D0">
            <w:pPr>
              <w:rPr>
                <w:rFonts w:hint="eastAsia"/>
                <w:lang w:val="fr-FR"/>
              </w:rPr>
            </w:pPr>
            <w:r>
              <w:rPr>
                <w:rFonts w:hint="eastAsia"/>
                <w:lang w:val="fr-FR"/>
              </w:rPr>
              <w:t>符合</w:t>
            </w:r>
          </w:p>
        </w:tc>
      </w:tr>
      <w:tr w:rsidR="005000D0" w14:paraId="3EBA5518" w14:textId="77777777" w:rsidTr="002579BE">
        <w:tc>
          <w:tcPr>
            <w:tcW w:w="929" w:type="dxa"/>
            <w:vAlign w:val="center"/>
          </w:tcPr>
          <w:p w14:paraId="77635CCD" w14:textId="23C2ECEB" w:rsidR="005000D0" w:rsidRPr="000315ED" w:rsidRDefault="005000D0" w:rsidP="005000D0">
            <w:pPr>
              <w:rPr>
                <w:rFonts w:hint="eastAsia"/>
                <w:lang w:val="fr-FR"/>
              </w:rPr>
            </w:pPr>
            <w:r>
              <w:rPr>
                <w:rFonts w:hint="eastAsia"/>
                <w:lang w:val="fr-FR"/>
              </w:rPr>
              <w:t>C</w:t>
            </w:r>
            <w:r>
              <w:rPr>
                <w:lang w:val="fr-FR"/>
              </w:rPr>
              <w:t>CP3</w:t>
            </w:r>
          </w:p>
        </w:tc>
        <w:tc>
          <w:tcPr>
            <w:tcW w:w="1340" w:type="dxa"/>
            <w:vAlign w:val="center"/>
          </w:tcPr>
          <w:p w14:paraId="39EC25BA" w14:textId="0807A640" w:rsidR="005000D0" w:rsidRDefault="005000D0" w:rsidP="005000D0">
            <w:pPr>
              <w:rPr>
                <w:sz w:val="18"/>
                <w:szCs w:val="18"/>
              </w:rPr>
            </w:pPr>
            <w:r>
              <w:rPr>
                <w:rFonts w:hint="eastAsia"/>
                <w:sz w:val="18"/>
                <w:szCs w:val="18"/>
              </w:rPr>
              <w:t>金检</w:t>
            </w:r>
          </w:p>
        </w:tc>
        <w:tc>
          <w:tcPr>
            <w:tcW w:w="2126" w:type="dxa"/>
            <w:vAlign w:val="center"/>
          </w:tcPr>
          <w:p w14:paraId="337010C9" w14:textId="21C79400" w:rsidR="005000D0" w:rsidRDefault="005000D0" w:rsidP="005000D0">
            <w:pPr>
              <w:rPr>
                <w:rFonts w:hint="eastAsia"/>
                <w:sz w:val="18"/>
                <w:szCs w:val="18"/>
              </w:rPr>
            </w:pPr>
            <w:r w:rsidRPr="003975C1">
              <w:rPr>
                <w:rFonts w:hint="eastAsia"/>
                <w:sz w:val="18"/>
                <w:szCs w:val="18"/>
              </w:rPr>
              <w:t>金属探测仪</w:t>
            </w:r>
            <w:r>
              <w:rPr>
                <w:rFonts w:hint="eastAsia"/>
                <w:sz w:val="18"/>
                <w:szCs w:val="18"/>
              </w:rPr>
              <w:t>异响情况</w:t>
            </w:r>
          </w:p>
        </w:tc>
        <w:tc>
          <w:tcPr>
            <w:tcW w:w="2268" w:type="dxa"/>
            <w:vAlign w:val="center"/>
          </w:tcPr>
          <w:p w14:paraId="6D40BC0B" w14:textId="752B9C83" w:rsidR="005000D0" w:rsidRDefault="005000D0" w:rsidP="005000D0">
            <w:pPr>
              <w:rPr>
                <w:rFonts w:hint="eastAsia"/>
                <w:color w:val="000000"/>
                <w:sz w:val="18"/>
                <w:szCs w:val="18"/>
              </w:rPr>
            </w:pPr>
            <w:r w:rsidRPr="003975C1">
              <w:rPr>
                <w:rFonts w:hint="eastAsia"/>
                <w:sz w:val="18"/>
                <w:szCs w:val="18"/>
              </w:rPr>
              <w:t>金属探测仪</w:t>
            </w:r>
            <w:r>
              <w:rPr>
                <w:rFonts w:hint="eastAsia"/>
                <w:sz w:val="18"/>
                <w:szCs w:val="18"/>
              </w:rPr>
              <w:t>异响情况</w:t>
            </w:r>
          </w:p>
        </w:tc>
        <w:tc>
          <w:tcPr>
            <w:tcW w:w="2693" w:type="dxa"/>
            <w:vAlign w:val="center"/>
          </w:tcPr>
          <w:p w14:paraId="677AE7B5" w14:textId="79FC171E" w:rsidR="005000D0" w:rsidRDefault="005000D0" w:rsidP="005000D0">
            <w:pPr>
              <w:rPr>
                <w:color w:val="000000"/>
                <w:sz w:val="18"/>
                <w:szCs w:val="18"/>
              </w:rPr>
            </w:pPr>
            <w:bookmarkStart w:id="18" w:name="_Hlk44666149"/>
            <w:r w:rsidRPr="003975C1">
              <w:rPr>
                <w:rFonts w:hint="eastAsia"/>
                <w:color w:val="000000"/>
                <w:sz w:val="18"/>
                <w:szCs w:val="18"/>
              </w:rPr>
              <w:t>铁（</w:t>
            </w:r>
            <w:r w:rsidRPr="003975C1">
              <w:rPr>
                <w:rFonts w:hint="eastAsia"/>
                <w:color w:val="000000"/>
                <w:sz w:val="18"/>
                <w:szCs w:val="18"/>
              </w:rPr>
              <w:t>Fe</w:t>
            </w:r>
            <w:r w:rsidRPr="003975C1">
              <w:rPr>
                <w:rFonts w:hint="eastAsia"/>
                <w:color w:val="000000"/>
                <w:sz w:val="18"/>
                <w:szCs w:val="18"/>
              </w:rPr>
              <w:t>）≥</w:t>
            </w:r>
            <w:r w:rsidRPr="003975C1">
              <w:rPr>
                <w:rFonts w:hint="eastAsia"/>
                <w:color w:val="000000"/>
                <w:sz w:val="18"/>
                <w:szCs w:val="18"/>
              </w:rPr>
              <w:t xml:space="preserve"> ø</w:t>
            </w:r>
            <w:r w:rsidRPr="003975C1">
              <w:rPr>
                <w:color w:val="000000"/>
                <w:sz w:val="18"/>
                <w:szCs w:val="18"/>
              </w:rPr>
              <w:t>1.5</w:t>
            </w:r>
            <w:r w:rsidRPr="003975C1">
              <w:rPr>
                <w:rFonts w:hint="eastAsia"/>
                <w:color w:val="000000"/>
                <w:sz w:val="18"/>
                <w:szCs w:val="18"/>
              </w:rPr>
              <w:t>mm</w:t>
            </w:r>
            <w:r w:rsidRPr="003975C1">
              <w:rPr>
                <w:rFonts w:hint="eastAsia"/>
                <w:color w:val="000000"/>
                <w:sz w:val="18"/>
                <w:szCs w:val="18"/>
              </w:rPr>
              <w:t>，不锈钢（</w:t>
            </w:r>
            <w:r w:rsidRPr="003975C1">
              <w:rPr>
                <w:rFonts w:hint="eastAsia"/>
                <w:color w:val="000000"/>
                <w:sz w:val="18"/>
                <w:szCs w:val="18"/>
              </w:rPr>
              <w:t>sus</w:t>
            </w:r>
            <w:r w:rsidRPr="003975C1">
              <w:rPr>
                <w:rFonts w:hint="eastAsia"/>
                <w:color w:val="000000"/>
                <w:sz w:val="18"/>
                <w:szCs w:val="18"/>
              </w:rPr>
              <w:t>）≥</w:t>
            </w:r>
            <w:r w:rsidRPr="003975C1">
              <w:rPr>
                <w:rFonts w:hint="eastAsia"/>
                <w:color w:val="000000"/>
                <w:sz w:val="18"/>
                <w:szCs w:val="18"/>
              </w:rPr>
              <w:t>ø2.5mm</w:t>
            </w:r>
            <w:bookmarkEnd w:id="18"/>
            <w:r w:rsidRPr="003975C1">
              <w:rPr>
                <w:rFonts w:hint="eastAsia"/>
                <w:color w:val="000000"/>
                <w:sz w:val="18"/>
                <w:szCs w:val="18"/>
              </w:rPr>
              <w:t xml:space="preserve">  </w:t>
            </w:r>
          </w:p>
        </w:tc>
        <w:tc>
          <w:tcPr>
            <w:tcW w:w="1061" w:type="dxa"/>
            <w:vAlign w:val="center"/>
          </w:tcPr>
          <w:p w14:paraId="7117F261" w14:textId="570FC319" w:rsidR="005000D0" w:rsidRDefault="005000D0" w:rsidP="005000D0">
            <w:pPr>
              <w:rPr>
                <w:rFonts w:hint="eastAsia"/>
                <w:lang w:val="fr-FR"/>
              </w:rPr>
            </w:pPr>
            <w:r>
              <w:rPr>
                <w:rFonts w:hint="eastAsia"/>
                <w:lang w:val="fr-FR"/>
              </w:rPr>
              <w:t>符合</w:t>
            </w:r>
          </w:p>
        </w:tc>
      </w:tr>
    </w:tbl>
    <w:p w14:paraId="707E8267" w14:textId="77777777" w:rsidR="00CA58AF"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782FF8EA" w:rsidR="00CA58AF" w:rsidRPr="004F53B2" w:rsidRDefault="003C11B4" w:rsidP="001B5316">
            <w:pPr>
              <w:tabs>
                <w:tab w:val="left" w:pos="510"/>
              </w:tabs>
              <w:autoSpaceDE w:val="0"/>
              <w:autoSpaceDN w:val="0"/>
              <w:adjustRightInd w:val="0"/>
              <w:ind w:right="6"/>
              <w:jc w:val="left"/>
              <w:rPr>
                <w:color w:val="000000"/>
              </w:rPr>
            </w:pPr>
            <w:r>
              <w:rPr>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6C77BAD9" w:rsidR="00CA58AF" w:rsidRPr="004F53B2" w:rsidRDefault="006D3111" w:rsidP="001B5316">
            <w:pPr>
              <w:tabs>
                <w:tab w:val="left" w:pos="510"/>
              </w:tabs>
              <w:autoSpaceDE w:val="0"/>
              <w:autoSpaceDN w:val="0"/>
              <w:adjustRightInd w:val="0"/>
              <w:ind w:right="6"/>
              <w:jc w:val="left"/>
              <w:rPr>
                <w:color w:val="000000"/>
              </w:rPr>
            </w:pPr>
            <w:r>
              <w:rPr>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09EF8F41"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343CE3BE"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CA58AF"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6F0A206E" w:rsidR="00CA58AF" w:rsidRPr="004F53B2" w:rsidRDefault="00880B18" w:rsidP="001B5316">
            <w:pPr>
              <w:tabs>
                <w:tab w:val="left" w:pos="510"/>
              </w:tabs>
              <w:autoSpaceDE w:val="0"/>
              <w:autoSpaceDN w:val="0"/>
              <w:adjustRightInd w:val="0"/>
              <w:ind w:right="6"/>
              <w:jc w:val="left"/>
              <w:rPr>
                <w:color w:val="000000"/>
              </w:rPr>
            </w:pPr>
            <w:r>
              <w:rPr>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434C619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CA58AF" w:rsidRPr="004F53B2" w:rsidRDefault="007800D4"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728B0096"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290BDF37" w:rsidR="00CA58AF" w:rsidRPr="004F53B2" w:rsidRDefault="006D3111" w:rsidP="001B5316">
            <w:pPr>
              <w:tabs>
                <w:tab w:val="left" w:pos="510"/>
              </w:tabs>
              <w:autoSpaceDE w:val="0"/>
              <w:autoSpaceDN w:val="0"/>
              <w:adjustRightInd w:val="0"/>
              <w:ind w:right="6"/>
              <w:jc w:val="left"/>
              <w:rPr>
                <w:color w:val="000000"/>
              </w:rPr>
            </w:pPr>
            <w:r>
              <w:rPr>
                <w:rFonts w:hint="eastAsia"/>
                <w:color w:val="000000"/>
              </w:rPr>
              <w:t>0</w:t>
            </w:r>
            <w:r w:rsidR="00880B18">
              <w:rPr>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CA58AF" w:rsidRPr="004F53B2" w:rsidRDefault="00CA58AF" w:rsidP="001B531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48F95408" w:rsidR="00440ACD" w:rsidRPr="004F53B2" w:rsidRDefault="00880B18" w:rsidP="00440ACD">
            <w:pPr>
              <w:tabs>
                <w:tab w:val="left" w:pos="510"/>
              </w:tabs>
              <w:autoSpaceDE w:val="0"/>
              <w:autoSpaceDN w:val="0"/>
              <w:adjustRightInd w:val="0"/>
              <w:ind w:right="6"/>
              <w:jc w:val="left"/>
              <w:rPr>
                <w:color w:val="000000"/>
              </w:rPr>
            </w:pPr>
            <w:r>
              <w:rPr>
                <w:color w:val="000000"/>
              </w:rPr>
              <w:t>3</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440ACD"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10D8554B" w:rsidR="00440ACD" w:rsidRPr="004F53B2" w:rsidRDefault="00880B18" w:rsidP="00440ACD">
            <w:pPr>
              <w:tabs>
                <w:tab w:val="left" w:pos="510"/>
              </w:tabs>
              <w:autoSpaceDE w:val="0"/>
              <w:autoSpaceDN w:val="0"/>
              <w:adjustRightInd w:val="0"/>
              <w:ind w:right="6"/>
              <w:jc w:val="left"/>
              <w:rPr>
                <w:color w:val="000000"/>
              </w:rPr>
            </w:pPr>
            <w:r>
              <w:rPr>
                <w:rFonts w:hint="eastAsia"/>
                <w:color w:val="000000"/>
              </w:rPr>
              <w:t>0</w:t>
            </w:r>
            <w:r>
              <w:rPr>
                <w:color w:val="000000"/>
              </w:rPr>
              <w:t>2</w:t>
            </w: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4F53B2" w:rsidRDefault="00440ACD" w:rsidP="00440ACD">
            <w:pPr>
              <w:tabs>
                <w:tab w:val="left" w:pos="510"/>
              </w:tabs>
              <w:autoSpaceDE w:val="0"/>
              <w:autoSpaceDN w:val="0"/>
              <w:adjustRightInd w:val="0"/>
              <w:ind w:right="6"/>
              <w:jc w:val="left"/>
              <w:rPr>
                <w:color w:val="000000"/>
              </w:rPr>
            </w:pPr>
          </w:p>
        </w:tc>
      </w:tr>
    </w:tbl>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5ECAB839" w14:textId="6D0598E6" w:rsidR="00DF5F2E" w:rsidRDefault="00CA58AF" w:rsidP="00BC705D">
      <w:pPr>
        <w:ind w:left="720" w:firstLine="720"/>
        <w:jc w:val="left"/>
      </w:pPr>
      <w:r w:rsidRPr="004F53B2">
        <w:rPr>
          <w:sz w:val="18"/>
          <w:szCs w:val="18"/>
        </w:rPr>
        <w:t>4 =</w:t>
      </w:r>
      <w:r w:rsidRPr="004F53B2">
        <w:rPr>
          <w:rFonts w:hint="eastAsia"/>
          <w:sz w:val="18"/>
          <w:szCs w:val="18"/>
        </w:rPr>
        <w:t>这次审核没审</w:t>
      </w:r>
    </w:p>
    <w:p w14:paraId="3380270C" w14:textId="12320240" w:rsidR="00055D58" w:rsidRPr="00677B4B" w:rsidRDefault="00055D58" w:rsidP="00055D58">
      <w:bookmarkStart w:id="19" w:name="OLE_LINK79"/>
      <w:bookmarkStart w:id="20" w:name="OLE_LINK80"/>
      <w:r w:rsidRPr="00677B4B">
        <w:rPr>
          <w:rFonts w:hint="eastAsia"/>
        </w:rPr>
        <w:lastRenderedPageBreak/>
        <w:t>附件：</w:t>
      </w:r>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（其他必要的的用于证明相关事实的证据或记录）</w:t>
      </w:r>
      <w:r w:rsidRPr="00677B4B">
        <w:t>….</w:t>
      </w:r>
    </w:p>
    <w:bookmarkEnd w:id="19"/>
    <w:bookmarkEnd w:id="20"/>
    <w:p w14:paraId="314596B5" w14:textId="77777777" w:rsidR="00055D58" w:rsidRDefault="00055D58" w:rsidP="00055D58"/>
    <w:bookmarkEnd w:id="17"/>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77777777"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( 2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77777777" w:rsidR="00425FC5" w:rsidRDefault="00425FC5"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4FE54640" w:rsidR="00425FC5" w:rsidRDefault="0059256A" w:rsidP="00BB47AB">
      <w:pPr>
        <w:spacing w:beforeLines="100" w:before="312" w:afterLines="50" w:after="156"/>
        <w:rPr>
          <w:b/>
          <w:color w:val="000000" w:themeColor="text1"/>
          <w:szCs w:val="21"/>
        </w:rPr>
      </w:pPr>
      <w:r>
        <w:rPr>
          <w:rFonts w:hint="eastAsia"/>
          <w:b/>
          <w:noProof/>
          <w:color w:val="000000" w:themeColor="text1"/>
          <w:szCs w:val="21"/>
        </w:rPr>
        <w:drawing>
          <wp:anchor distT="0" distB="0" distL="114300" distR="114300" simplePos="0" relativeHeight="251661312" behindDoc="0" locked="0" layoutInCell="1" allowOverlap="1" wp14:anchorId="22C7D243" wp14:editId="33006E71">
            <wp:simplePos x="0" y="0"/>
            <wp:positionH relativeFrom="column">
              <wp:posOffset>727364</wp:posOffset>
            </wp:positionH>
            <wp:positionV relativeFrom="paragraph">
              <wp:posOffset>58383</wp:posOffset>
            </wp:positionV>
            <wp:extent cx="831272" cy="390174"/>
            <wp:effectExtent l="0" t="0" r="698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任泽华.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32005" cy="390518"/>
                    </a:xfrm>
                    <a:prstGeom prst="rect">
                      <a:avLst/>
                    </a:prstGeom>
                  </pic:spPr>
                </pic:pic>
              </a:graphicData>
            </a:graphic>
            <wp14:sizeRelH relativeFrom="margin">
              <wp14:pctWidth>0</wp14:pctWidth>
            </wp14:sizeRelH>
            <wp14:sizeRelV relativeFrom="margin">
              <wp14:pctHeight>0</wp14:pctHeight>
            </wp14:sizeRelV>
          </wp:anchor>
        </w:drawing>
      </w:r>
      <w:r w:rsidR="00425FC5">
        <w:rPr>
          <w:rFonts w:hint="eastAsia"/>
          <w:b/>
          <w:color w:val="000000" w:themeColor="text1"/>
          <w:szCs w:val="21"/>
        </w:rPr>
        <w:t>组长签字</w:t>
      </w:r>
      <w:r w:rsidR="00425FC5">
        <w:rPr>
          <w:rFonts w:hint="eastAsia"/>
          <w:b/>
          <w:color w:val="000000" w:themeColor="text1"/>
          <w:szCs w:val="21"/>
        </w:rPr>
        <w:t xml:space="preserve">:                          </w:t>
      </w:r>
      <w:r w:rsidR="00425FC5">
        <w:rPr>
          <w:rFonts w:hint="eastAsia"/>
          <w:b/>
          <w:color w:val="000000" w:themeColor="text1"/>
          <w:szCs w:val="21"/>
        </w:rPr>
        <w:t>日期</w:t>
      </w:r>
      <w:r w:rsidR="00425FC5">
        <w:rPr>
          <w:rFonts w:hint="eastAsia"/>
          <w:b/>
          <w:color w:val="000000" w:themeColor="text1"/>
          <w:szCs w:val="21"/>
        </w:rPr>
        <w:t>:  20</w:t>
      </w:r>
      <w:r w:rsidR="00090086">
        <w:rPr>
          <w:b/>
          <w:color w:val="000000" w:themeColor="text1"/>
          <w:szCs w:val="21"/>
        </w:rPr>
        <w:t>20</w:t>
      </w:r>
      <w:r w:rsidR="00425FC5">
        <w:rPr>
          <w:rFonts w:hint="eastAsia"/>
          <w:b/>
          <w:color w:val="000000" w:themeColor="text1"/>
          <w:szCs w:val="21"/>
        </w:rPr>
        <w:t xml:space="preserve"> </w:t>
      </w:r>
      <w:r w:rsidR="00425FC5">
        <w:rPr>
          <w:rFonts w:hint="eastAsia"/>
          <w:b/>
          <w:color w:val="000000" w:themeColor="text1"/>
          <w:szCs w:val="21"/>
        </w:rPr>
        <w:t>年</w:t>
      </w:r>
      <w:r w:rsidR="00425FC5">
        <w:rPr>
          <w:rFonts w:hint="eastAsia"/>
          <w:b/>
          <w:color w:val="000000" w:themeColor="text1"/>
          <w:szCs w:val="21"/>
        </w:rPr>
        <w:t xml:space="preserve"> </w:t>
      </w:r>
      <w:r w:rsidR="00BC705D">
        <w:rPr>
          <w:b/>
          <w:color w:val="000000" w:themeColor="text1"/>
          <w:szCs w:val="21"/>
        </w:rPr>
        <w:t>7</w:t>
      </w:r>
      <w:r w:rsidR="00425FC5">
        <w:rPr>
          <w:rFonts w:hint="eastAsia"/>
          <w:b/>
          <w:color w:val="000000" w:themeColor="text1"/>
          <w:szCs w:val="21"/>
        </w:rPr>
        <w:t>月</w:t>
      </w:r>
      <w:r w:rsidR="00425FC5">
        <w:rPr>
          <w:rFonts w:hint="eastAsia"/>
          <w:b/>
          <w:color w:val="000000" w:themeColor="text1"/>
          <w:szCs w:val="21"/>
        </w:rPr>
        <w:t xml:space="preserve"> </w:t>
      </w:r>
      <w:r w:rsidR="00BC705D">
        <w:rPr>
          <w:b/>
          <w:color w:val="000000" w:themeColor="text1"/>
          <w:szCs w:val="21"/>
        </w:rPr>
        <w:t>18</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lastRenderedPageBreak/>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2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B06D" w14:textId="77777777" w:rsidR="00200883" w:rsidRDefault="00200883" w:rsidP="005E1CBB">
      <w:r>
        <w:separator/>
      </w:r>
    </w:p>
  </w:endnote>
  <w:endnote w:type="continuationSeparator" w:id="0">
    <w:p w14:paraId="7A5E05C3" w14:textId="77777777" w:rsidR="00200883" w:rsidRDefault="00200883"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519D3" w14:textId="77777777" w:rsidR="00200883" w:rsidRDefault="00200883" w:rsidP="005E1CBB">
      <w:r>
        <w:separator/>
      </w:r>
    </w:p>
  </w:footnote>
  <w:footnote w:type="continuationSeparator" w:id="0">
    <w:p w14:paraId="6F279446" w14:textId="77777777" w:rsidR="00200883" w:rsidRDefault="00200883" w:rsidP="005E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B59FE" w14:textId="6BF8555C" w:rsidR="00BF53B0" w:rsidRPr="00390345" w:rsidRDefault="00BF53B0"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BF53B0" w:rsidRPr="00532B87" w:rsidRDefault="00BF53B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" stroked="f">
              <v:textbox>
                <w:txbxContent>
                  <w:p w14:paraId="200EC009" w14:textId="77777777" w:rsidR="00BF53B0" w:rsidRPr="00532B87" w:rsidRDefault="00BF53B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76785849" w14:textId="77777777" w:rsidR="00BF53B0" w:rsidRPr="008E67FF" w:rsidRDefault="00BF53B0"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7"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2"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6"/>
  </w:num>
  <w:num w:numId="4">
    <w:abstractNumId w:val="5"/>
  </w:num>
  <w:num w:numId="5">
    <w:abstractNumId w:val="32"/>
  </w:num>
  <w:num w:numId="6">
    <w:abstractNumId w:val="11"/>
  </w:num>
  <w:num w:numId="7">
    <w:abstractNumId w:val="23"/>
  </w:num>
  <w:num w:numId="8">
    <w:abstractNumId w:val="16"/>
  </w:num>
  <w:num w:numId="9">
    <w:abstractNumId w:val="14"/>
  </w:num>
  <w:num w:numId="10">
    <w:abstractNumId w:val="28"/>
  </w:num>
  <w:num w:numId="11">
    <w:abstractNumId w:val="24"/>
  </w:num>
  <w:num w:numId="12">
    <w:abstractNumId w:val="3"/>
  </w:num>
  <w:num w:numId="13">
    <w:abstractNumId w:val="29"/>
  </w:num>
  <w:num w:numId="14">
    <w:abstractNumId w:val="31"/>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2"/>
  </w:num>
  <w:num w:numId="22">
    <w:abstractNumId w:val="27"/>
  </w:num>
  <w:num w:numId="23">
    <w:abstractNumId w:val="9"/>
  </w:num>
  <w:num w:numId="24">
    <w:abstractNumId w:val="4"/>
  </w:num>
  <w:num w:numId="25">
    <w:abstractNumId w:val="25"/>
  </w:num>
  <w:num w:numId="26">
    <w:abstractNumId w:val="21"/>
  </w:num>
  <w:num w:numId="27">
    <w:abstractNumId w:val="15"/>
  </w:num>
  <w:num w:numId="28">
    <w:abstractNumId w:val="34"/>
  </w:num>
  <w:num w:numId="29">
    <w:abstractNumId w:val="6"/>
  </w:num>
  <w:num w:numId="30">
    <w:abstractNumId w:val="33"/>
  </w:num>
  <w:num w:numId="31">
    <w:abstractNumId w:val="1"/>
  </w:num>
  <w:num w:numId="32">
    <w:abstractNumId w:val="35"/>
  </w:num>
  <w:num w:numId="33">
    <w:abstractNumId w:val="18"/>
  </w:num>
  <w:num w:numId="34">
    <w:abstractNumId w:val="20"/>
  </w:num>
  <w:num w:numId="35">
    <w:abstractNumId w:val="36"/>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04AB3"/>
    <w:rsid w:val="000061A9"/>
    <w:rsid w:val="000203B1"/>
    <w:rsid w:val="000247CC"/>
    <w:rsid w:val="000315ED"/>
    <w:rsid w:val="0003244C"/>
    <w:rsid w:val="00033D03"/>
    <w:rsid w:val="0003419A"/>
    <w:rsid w:val="0004211E"/>
    <w:rsid w:val="000443F0"/>
    <w:rsid w:val="0005508C"/>
    <w:rsid w:val="00055D58"/>
    <w:rsid w:val="00066F39"/>
    <w:rsid w:val="00066FF1"/>
    <w:rsid w:val="000670E9"/>
    <w:rsid w:val="00071317"/>
    <w:rsid w:val="00071D0F"/>
    <w:rsid w:val="00075C70"/>
    <w:rsid w:val="00075E02"/>
    <w:rsid w:val="00080CF4"/>
    <w:rsid w:val="000833FB"/>
    <w:rsid w:val="0008517E"/>
    <w:rsid w:val="000869C7"/>
    <w:rsid w:val="00090086"/>
    <w:rsid w:val="000B2EE0"/>
    <w:rsid w:val="000C5D16"/>
    <w:rsid w:val="000F2F8F"/>
    <w:rsid w:val="00131320"/>
    <w:rsid w:val="00131400"/>
    <w:rsid w:val="00155D42"/>
    <w:rsid w:val="00162838"/>
    <w:rsid w:val="00174FB9"/>
    <w:rsid w:val="00175ED8"/>
    <w:rsid w:val="0018279F"/>
    <w:rsid w:val="00183DD5"/>
    <w:rsid w:val="001841E5"/>
    <w:rsid w:val="001B5316"/>
    <w:rsid w:val="001C2AFD"/>
    <w:rsid w:val="001D399B"/>
    <w:rsid w:val="001D5696"/>
    <w:rsid w:val="001D76D7"/>
    <w:rsid w:val="001D7792"/>
    <w:rsid w:val="001E04F1"/>
    <w:rsid w:val="00200883"/>
    <w:rsid w:val="00214D13"/>
    <w:rsid w:val="00216277"/>
    <w:rsid w:val="0023683F"/>
    <w:rsid w:val="002500A5"/>
    <w:rsid w:val="00256641"/>
    <w:rsid w:val="002579BE"/>
    <w:rsid w:val="002629AC"/>
    <w:rsid w:val="00270DAA"/>
    <w:rsid w:val="00280CDA"/>
    <w:rsid w:val="002962D7"/>
    <w:rsid w:val="002B120A"/>
    <w:rsid w:val="002C2741"/>
    <w:rsid w:val="002D0DC0"/>
    <w:rsid w:val="002D1483"/>
    <w:rsid w:val="002D3D77"/>
    <w:rsid w:val="002F086D"/>
    <w:rsid w:val="002F549E"/>
    <w:rsid w:val="002F6752"/>
    <w:rsid w:val="00314CB3"/>
    <w:rsid w:val="003223FD"/>
    <w:rsid w:val="003261C7"/>
    <w:rsid w:val="003262F3"/>
    <w:rsid w:val="003275AA"/>
    <w:rsid w:val="00341103"/>
    <w:rsid w:val="00344E0D"/>
    <w:rsid w:val="00373391"/>
    <w:rsid w:val="00375D8C"/>
    <w:rsid w:val="00376915"/>
    <w:rsid w:val="00381686"/>
    <w:rsid w:val="003A1AB9"/>
    <w:rsid w:val="003A1B38"/>
    <w:rsid w:val="003A2B17"/>
    <w:rsid w:val="003A49C8"/>
    <w:rsid w:val="003B6D03"/>
    <w:rsid w:val="003C11B4"/>
    <w:rsid w:val="003C56C7"/>
    <w:rsid w:val="003D4BE6"/>
    <w:rsid w:val="003E1392"/>
    <w:rsid w:val="003E3D4F"/>
    <w:rsid w:val="003F74C1"/>
    <w:rsid w:val="003F7D21"/>
    <w:rsid w:val="00401735"/>
    <w:rsid w:val="00404B39"/>
    <w:rsid w:val="004100EA"/>
    <w:rsid w:val="00424AE3"/>
    <w:rsid w:val="00425FC5"/>
    <w:rsid w:val="00427DEE"/>
    <w:rsid w:val="00440ACD"/>
    <w:rsid w:val="00445B15"/>
    <w:rsid w:val="004614A7"/>
    <w:rsid w:val="00464786"/>
    <w:rsid w:val="004770A0"/>
    <w:rsid w:val="00483EC5"/>
    <w:rsid w:val="00484B0B"/>
    <w:rsid w:val="004861A6"/>
    <w:rsid w:val="004B1917"/>
    <w:rsid w:val="004C1602"/>
    <w:rsid w:val="004C38B6"/>
    <w:rsid w:val="004D3E71"/>
    <w:rsid w:val="004F3778"/>
    <w:rsid w:val="004F3BB8"/>
    <w:rsid w:val="005000D0"/>
    <w:rsid w:val="005164BD"/>
    <w:rsid w:val="005220B0"/>
    <w:rsid w:val="00524386"/>
    <w:rsid w:val="00532B87"/>
    <w:rsid w:val="005426A0"/>
    <w:rsid w:val="0055109E"/>
    <w:rsid w:val="00553C90"/>
    <w:rsid w:val="005565F1"/>
    <w:rsid w:val="00570F75"/>
    <w:rsid w:val="00572365"/>
    <w:rsid w:val="00574451"/>
    <w:rsid w:val="00584F23"/>
    <w:rsid w:val="00592421"/>
    <w:rsid w:val="0059256A"/>
    <w:rsid w:val="00594257"/>
    <w:rsid w:val="00596459"/>
    <w:rsid w:val="005B3052"/>
    <w:rsid w:val="005B4F01"/>
    <w:rsid w:val="005B675E"/>
    <w:rsid w:val="005C007B"/>
    <w:rsid w:val="005C6EFA"/>
    <w:rsid w:val="005D0358"/>
    <w:rsid w:val="005E1CBB"/>
    <w:rsid w:val="00603285"/>
    <w:rsid w:val="00610FA8"/>
    <w:rsid w:val="006112A8"/>
    <w:rsid w:val="0062684E"/>
    <w:rsid w:val="006306D9"/>
    <w:rsid w:val="00632A83"/>
    <w:rsid w:val="006537F2"/>
    <w:rsid w:val="00653A4A"/>
    <w:rsid w:val="0066284F"/>
    <w:rsid w:val="00672133"/>
    <w:rsid w:val="00676270"/>
    <w:rsid w:val="00692141"/>
    <w:rsid w:val="006B2E33"/>
    <w:rsid w:val="006C15BF"/>
    <w:rsid w:val="006C4213"/>
    <w:rsid w:val="006C6F24"/>
    <w:rsid w:val="006D3111"/>
    <w:rsid w:val="006D7D81"/>
    <w:rsid w:val="006E5ECA"/>
    <w:rsid w:val="006E6885"/>
    <w:rsid w:val="00703E92"/>
    <w:rsid w:val="0070533A"/>
    <w:rsid w:val="00705587"/>
    <w:rsid w:val="00712F52"/>
    <w:rsid w:val="00722693"/>
    <w:rsid w:val="007350E4"/>
    <w:rsid w:val="007432D6"/>
    <w:rsid w:val="00770469"/>
    <w:rsid w:val="00775D3A"/>
    <w:rsid w:val="007800D4"/>
    <w:rsid w:val="0078220B"/>
    <w:rsid w:val="00791610"/>
    <w:rsid w:val="007A4D8D"/>
    <w:rsid w:val="007B2F73"/>
    <w:rsid w:val="007B778F"/>
    <w:rsid w:val="007C4DD7"/>
    <w:rsid w:val="007F39C5"/>
    <w:rsid w:val="008030AC"/>
    <w:rsid w:val="00845D78"/>
    <w:rsid w:val="00850E86"/>
    <w:rsid w:val="00857EF7"/>
    <w:rsid w:val="00862071"/>
    <w:rsid w:val="008648E8"/>
    <w:rsid w:val="00877EB8"/>
    <w:rsid w:val="00880B18"/>
    <w:rsid w:val="008A0B0F"/>
    <w:rsid w:val="008A6929"/>
    <w:rsid w:val="008A69DC"/>
    <w:rsid w:val="008A6F77"/>
    <w:rsid w:val="008C0837"/>
    <w:rsid w:val="008C67E0"/>
    <w:rsid w:val="008E0760"/>
    <w:rsid w:val="008E67FF"/>
    <w:rsid w:val="008F54EE"/>
    <w:rsid w:val="008F6338"/>
    <w:rsid w:val="009203AC"/>
    <w:rsid w:val="0092220F"/>
    <w:rsid w:val="00923C36"/>
    <w:rsid w:val="0092740B"/>
    <w:rsid w:val="00932B07"/>
    <w:rsid w:val="00945F98"/>
    <w:rsid w:val="0099463E"/>
    <w:rsid w:val="009A7BA8"/>
    <w:rsid w:val="009B43AC"/>
    <w:rsid w:val="009B65A1"/>
    <w:rsid w:val="009E15D9"/>
    <w:rsid w:val="009E35D1"/>
    <w:rsid w:val="009E741A"/>
    <w:rsid w:val="00A057D9"/>
    <w:rsid w:val="00A112DB"/>
    <w:rsid w:val="00A11BB9"/>
    <w:rsid w:val="00A21171"/>
    <w:rsid w:val="00A31C92"/>
    <w:rsid w:val="00A335F6"/>
    <w:rsid w:val="00A34B5C"/>
    <w:rsid w:val="00A423BF"/>
    <w:rsid w:val="00A545D5"/>
    <w:rsid w:val="00A646C7"/>
    <w:rsid w:val="00A80B6D"/>
    <w:rsid w:val="00A864F8"/>
    <w:rsid w:val="00A934BA"/>
    <w:rsid w:val="00AA0E93"/>
    <w:rsid w:val="00AA57F8"/>
    <w:rsid w:val="00AB1797"/>
    <w:rsid w:val="00AB7D3D"/>
    <w:rsid w:val="00AC3F5D"/>
    <w:rsid w:val="00AD130B"/>
    <w:rsid w:val="00AE0B4B"/>
    <w:rsid w:val="00AE23C2"/>
    <w:rsid w:val="00AE3533"/>
    <w:rsid w:val="00AE60A6"/>
    <w:rsid w:val="00AE71F3"/>
    <w:rsid w:val="00AE7577"/>
    <w:rsid w:val="00AF0F3D"/>
    <w:rsid w:val="00AF66F6"/>
    <w:rsid w:val="00B32311"/>
    <w:rsid w:val="00B34573"/>
    <w:rsid w:val="00B35040"/>
    <w:rsid w:val="00B365D4"/>
    <w:rsid w:val="00B5195E"/>
    <w:rsid w:val="00B64825"/>
    <w:rsid w:val="00B655EA"/>
    <w:rsid w:val="00B7226B"/>
    <w:rsid w:val="00B901D0"/>
    <w:rsid w:val="00B91401"/>
    <w:rsid w:val="00B92713"/>
    <w:rsid w:val="00B936A6"/>
    <w:rsid w:val="00BA6420"/>
    <w:rsid w:val="00BB36E7"/>
    <w:rsid w:val="00BB47AB"/>
    <w:rsid w:val="00BB7CE8"/>
    <w:rsid w:val="00BC3244"/>
    <w:rsid w:val="00BC705D"/>
    <w:rsid w:val="00BC7A09"/>
    <w:rsid w:val="00BD2793"/>
    <w:rsid w:val="00BF53B0"/>
    <w:rsid w:val="00BF7830"/>
    <w:rsid w:val="00C007AD"/>
    <w:rsid w:val="00C044C7"/>
    <w:rsid w:val="00C16340"/>
    <w:rsid w:val="00C423A6"/>
    <w:rsid w:val="00C51702"/>
    <w:rsid w:val="00C5303E"/>
    <w:rsid w:val="00C54428"/>
    <w:rsid w:val="00C57CE8"/>
    <w:rsid w:val="00C634D9"/>
    <w:rsid w:val="00C71EB6"/>
    <w:rsid w:val="00C72519"/>
    <w:rsid w:val="00C757A7"/>
    <w:rsid w:val="00C75A2C"/>
    <w:rsid w:val="00C8611A"/>
    <w:rsid w:val="00C90E05"/>
    <w:rsid w:val="00CA58AF"/>
    <w:rsid w:val="00CB44FB"/>
    <w:rsid w:val="00CB58B2"/>
    <w:rsid w:val="00CD2BF8"/>
    <w:rsid w:val="00CE1B00"/>
    <w:rsid w:val="00D00BA6"/>
    <w:rsid w:val="00D1113C"/>
    <w:rsid w:val="00D1385E"/>
    <w:rsid w:val="00D15DFF"/>
    <w:rsid w:val="00D30764"/>
    <w:rsid w:val="00D34CC7"/>
    <w:rsid w:val="00D40E52"/>
    <w:rsid w:val="00D53B95"/>
    <w:rsid w:val="00D5633B"/>
    <w:rsid w:val="00D7490A"/>
    <w:rsid w:val="00D751B1"/>
    <w:rsid w:val="00D77B1E"/>
    <w:rsid w:val="00D81706"/>
    <w:rsid w:val="00D97A64"/>
    <w:rsid w:val="00DA6DCB"/>
    <w:rsid w:val="00DC067E"/>
    <w:rsid w:val="00DD2268"/>
    <w:rsid w:val="00DE253E"/>
    <w:rsid w:val="00DE5AD0"/>
    <w:rsid w:val="00DE5CAB"/>
    <w:rsid w:val="00DE771C"/>
    <w:rsid w:val="00DF1D9E"/>
    <w:rsid w:val="00DF5F2E"/>
    <w:rsid w:val="00E148C5"/>
    <w:rsid w:val="00E255D2"/>
    <w:rsid w:val="00E32B36"/>
    <w:rsid w:val="00E41F4C"/>
    <w:rsid w:val="00E64D9A"/>
    <w:rsid w:val="00E80B86"/>
    <w:rsid w:val="00E852A1"/>
    <w:rsid w:val="00E9214A"/>
    <w:rsid w:val="00E946C0"/>
    <w:rsid w:val="00EA1F30"/>
    <w:rsid w:val="00EB4AA7"/>
    <w:rsid w:val="00EB6A1A"/>
    <w:rsid w:val="00EB7853"/>
    <w:rsid w:val="00EC46A6"/>
    <w:rsid w:val="00EE2D5C"/>
    <w:rsid w:val="00EE745A"/>
    <w:rsid w:val="00EF1481"/>
    <w:rsid w:val="00F05FBA"/>
    <w:rsid w:val="00F326DC"/>
    <w:rsid w:val="00F32AFF"/>
    <w:rsid w:val="00F44756"/>
    <w:rsid w:val="00F64301"/>
    <w:rsid w:val="00F71384"/>
    <w:rsid w:val="00F75C06"/>
    <w:rsid w:val="00F81954"/>
    <w:rsid w:val="00F86288"/>
    <w:rsid w:val="00F92D11"/>
    <w:rsid w:val="00FA5C98"/>
    <w:rsid w:val="00FC0202"/>
    <w:rsid w:val="00FD06C6"/>
    <w:rsid w:val="00FD38F7"/>
    <w:rsid w:val="00FD5ADC"/>
    <w:rsid w:val="00FD6EB5"/>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TOC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TOC2">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TOC3">
    <w:name w:val="toc 3"/>
    <w:basedOn w:val="a"/>
    <w:next w:val="a"/>
    <w:autoRedefine/>
    <w:semiHidden/>
    <w:rsid w:val="00055D58"/>
    <w:pPr>
      <w:widowControl/>
      <w:ind w:left="200"/>
      <w:jc w:val="left"/>
    </w:pPr>
    <w:rPr>
      <w:snapToGrid w:val="0"/>
      <w:kern w:val="0"/>
      <w:sz w:val="20"/>
      <w:szCs w:val="20"/>
      <w:lang w:val="de-DE" w:eastAsia="de-DE"/>
    </w:rPr>
  </w:style>
  <w:style w:type="paragraph" w:styleId="TOC4">
    <w:name w:val="toc 4"/>
    <w:basedOn w:val="a"/>
    <w:next w:val="a"/>
    <w:autoRedefine/>
    <w:semiHidden/>
    <w:rsid w:val="00055D58"/>
    <w:pPr>
      <w:widowControl/>
      <w:ind w:left="400"/>
      <w:jc w:val="left"/>
    </w:pPr>
    <w:rPr>
      <w:snapToGrid w:val="0"/>
      <w:kern w:val="0"/>
      <w:sz w:val="20"/>
      <w:szCs w:val="20"/>
      <w:lang w:val="de-DE" w:eastAsia="de-DE"/>
    </w:rPr>
  </w:style>
  <w:style w:type="paragraph" w:styleId="TOC5">
    <w:name w:val="toc 5"/>
    <w:basedOn w:val="a"/>
    <w:next w:val="a"/>
    <w:autoRedefine/>
    <w:semiHidden/>
    <w:rsid w:val="00055D58"/>
    <w:pPr>
      <w:widowControl/>
      <w:ind w:left="600"/>
      <w:jc w:val="left"/>
    </w:pPr>
    <w:rPr>
      <w:snapToGrid w:val="0"/>
      <w:kern w:val="0"/>
      <w:sz w:val="20"/>
      <w:szCs w:val="20"/>
      <w:lang w:val="de-DE" w:eastAsia="de-DE"/>
    </w:rPr>
  </w:style>
  <w:style w:type="paragraph" w:styleId="TOC6">
    <w:name w:val="toc 6"/>
    <w:basedOn w:val="a"/>
    <w:next w:val="a"/>
    <w:autoRedefine/>
    <w:semiHidden/>
    <w:rsid w:val="00055D58"/>
    <w:pPr>
      <w:widowControl/>
      <w:ind w:left="800"/>
      <w:jc w:val="left"/>
    </w:pPr>
    <w:rPr>
      <w:snapToGrid w:val="0"/>
      <w:kern w:val="0"/>
      <w:sz w:val="20"/>
      <w:szCs w:val="20"/>
      <w:lang w:val="de-DE" w:eastAsia="de-DE"/>
    </w:rPr>
  </w:style>
  <w:style w:type="paragraph" w:styleId="TOC7">
    <w:name w:val="toc 7"/>
    <w:basedOn w:val="a"/>
    <w:next w:val="a"/>
    <w:autoRedefine/>
    <w:semiHidden/>
    <w:rsid w:val="00055D58"/>
    <w:pPr>
      <w:widowControl/>
      <w:ind w:left="1000"/>
      <w:jc w:val="left"/>
    </w:pPr>
    <w:rPr>
      <w:snapToGrid w:val="0"/>
      <w:kern w:val="0"/>
      <w:sz w:val="20"/>
      <w:szCs w:val="20"/>
      <w:lang w:val="de-DE" w:eastAsia="de-DE"/>
    </w:rPr>
  </w:style>
  <w:style w:type="paragraph" w:styleId="TOC8">
    <w:name w:val="toc 8"/>
    <w:basedOn w:val="a"/>
    <w:next w:val="a"/>
    <w:autoRedefine/>
    <w:semiHidden/>
    <w:rsid w:val="00055D58"/>
    <w:pPr>
      <w:widowControl/>
      <w:ind w:left="1200"/>
      <w:jc w:val="left"/>
    </w:pPr>
    <w:rPr>
      <w:snapToGrid w:val="0"/>
      <w:kern w:val="0"/>
      <w:sz w:val="20"/>
      <w:szCs w:val="20"/>
      <w:lang w:val="de-DE" w:eastAsia="de-DE"/>
    </w:rPr>
  </w:style>
  <w:style w:type="paragraph" w:styleId="TOC9">
    <w:name w:val="toc 9"/>
    <w:basedOn w:val="a"/>
    <w:next w:val="a"/>
    <w:autoRedefine/>
    <w:semiHidden/>
    <w:rsid w:val="00055D58"/>
    <w:pPr>
      <w:widowControl/>
      <w:ind w:left="1400"/>
      <w:jc w:val="left"/>
    </w:pPr>
    <w:rPr>
      <w:snapToGrid w:val="0"/>
      <w:kern w:val="0"/>
      <w:sz w:val="20"/>
      <w:szCs w:val="20"/>
      <w:lang w:val="de-DE" w:eastAsia="de-DE"/>
    </w:rPr>
  </w:style>
  <w:style w:type="paragraph" w:styleId="31">
    <w:name w:val="Body Text 3"/>
    <w:basedOn w:val="a"/>
    <w:link w:val="32"/>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3.wdp"/><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china-isc.org.cn"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hdphoto" Target="media/hdphoto1.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7380E80C-BB7F-4BA9-B4A5-4A428812B2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1374</Words>
  <Characters>7834</Characters>
  <Application>Microsoft Office Word</Application>
  <DocSecurity>0</DocSecurity>
  <Lines>65</Lines>
  <Paragraphs>18</Paragraphs>
  <ScaleCrop>false</ScaleCrop>
  <Company>微软中国</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12</cp:revision>
  <cp:lastPrinted>2019-08-16T05:52:00Z</cp:lastPrinted>
  <dcterms:created xsi:type="dcterms:W3CDTF">2020-07-18T10:10:00Z</dcterms:created>
  <dcterms:modified xsi:type="dcterms:W3CDTF">2020-07-18T12:03:00Z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