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浙江澳华机电制造有限公司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0310-2020-E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b/>
                <w:sz w:val="20"/>
                <w:lang w:val="de-DE"/>
              </w:rPr>
            </w:pPr>
            <w:bookmarkStart w:id="2" w:name="Q勾选15"/>
            <w:r>
              <w:rPr>
                <w:rFonts w:hint="eastAsia"/>
                <w:b/>
                <w:sz w:val="20"/>
                <w:lang w:val="de-DE"/>
              </w:rPr>
              <w:t>■</w:t>
            </w:r>
            <w:bookmarkEnd w:id="2"/>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b/>
                <w:sz w:val="20"/>
                <w:lang w:val="de-DE"/>
              </w:rPr>
            </w:pPr>
            <w:r>
              <w:rPr>
                <w:rFonts w:hint="eastAsia"/>
                <w:b/>
                <w:sz w:val="20"/>
                <w:lang w:val="de-DE"/>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b/>
                <w:sz w:val="20"/>
                <w:lang w:val="de-DE"/>
              </w:rPr>
            </w:pPr>
            <w:r>
              <w:rPr>
                <w:rFonts w:hint="eastAsia"/>
                <w:b/>
                <w:sz w:val="20"/>
                <w:lang w:val="de-DE"/>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b/>
                <w:sz w:val="20"/>
                <w:lang w:val="de-DE"/>
              </w:rPr>
            </w:pPr>
            <w:r>
              <w:rPr>
                <w:rFonts w:hint="eastAsia"/>
                <w:b/>
                <w:sz w:val="20"/>
                <w:lang w:val="de-DE"/>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b/>
                <w:sz w:val="20"/>
                <w:lang w:val="de-DE"/>
              </w:rPr>
            </w:pPr>
            <w:r>
              <w:rPr>
                <w:rFonts w:hint="eastAsia"/>
                <w:b/>
                <w:sz w:val="20"/>
                <w:lang w:val="de-DE"/>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b/>
                <w:sz w:val="20"/>
                <w:lang w:val="de-DE"/>
              </w:rPr>
            </w:pPr>
            <w:r>
              <w:rPr>
                <w:rFonts w:hint="eastAsia"/>
                <w:b/>
                <w:sz w:val="20"/>
                <w:lang w:val="de-DE"/>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b/>
                <w:sz w:val="20"/>
                <w:lang w:val="de-DE"/>
              </w:rPr>
            </w:pPr>
            <w:r>
              <w:rPr>
                <w:rFonts w:hint="eastAsia"/>
                <w:b/>
                <w:sz w:val="20"/>
                <w:lang w:val="de-DE"/>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b/>
                <w:sz w:val="20"/>
                <w:lang w:val="de-DE"/>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b/>
                <w:sz w:val="20"/>
                <w:lang w:val="de-DE"/>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b/>
                <w:sz w:val="20"/>
                <w:lang w:val="de-DE"/>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b/>
                <w:sz w:val="20"/>
                <w:lang w:val="de-DE"/>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hint="eastAsia" w:eastAsia="宋体"/>
                <w:color w:val="000000"/>
                <w:szCs w:val="21"/>
                <w:lang w:val="en-US" w:eastAsia="zh-CN"/>
              </w:rPr>
            </w:pPr>
            <w:r>
              <w:rPr>
                <w:rFonts w:hint="eastAsia"/>
                <w:color w:val="000000"/>
                <w:szCs w:val="21"/>
                <w:lang w:val="en-US" w:eastAsia="zh-CN"/>
              </w:rPr>
              <w:t>不涉及</w:t>
            </w:r>
            <w:bookmarkStart w:id="3" w:name="_GoBack"/>
            <w:bookmarkEnd w:id="3"/>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b/>
                <w:sz w:val="20"/>
                <w:lang w:val="de-DE"/>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b/>
                <w:sz w:val="20"/>
                <w:lang w:val="de-DE"/>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rFonts w:hint="eastAsia" w:eastAsia="宋体"/>
                <w:color w:val="000000"/>
                <w:szCs w:val="21"/>
                <w:lang w:val="en-US" w:eastAsia="zh-CN"/>
              </w:rPr>
            </w:pPr>
            <w:r>
              <w:rPr>
                <w:rFonts w:hint="eastAsia"/>
                <w:color w:val="000000"/>
                <w:szCs w:val="21"/>
                <w:lang w:val="en-US" w:eastAsia="zh-CN"/>
              </w:rPr>
              <w:t>不涉及</w:t>
            </w: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rFonts w:hint="eastAsia"/>
                <w:color w:val="000000"/>
                <w:szCs w:val="21"/>
              </w:rPr>
            </w:pPr>
            <w:r>
              <w:rPr>
                <w:rFonts w:hint="eastAsia"/>
                <w:color w:val="000000"/>
                <w:szCs w:val="21"/>
              </w:rPr>
              <w:t>非标产品标准的备案情况</w:t>
            </w:r>
          </w:p>
          <w:p>
            <w:pPr>
              <w:adjustRightInd w:val="0"/>
              <w:snapToGrid w:val="0"/>
              <w:rPr>
                <w:rFonts w:hint="eastAsia" w:eastAsia="宋体"/>
                <w:color w:val="000000"/>
                <w:szCs w:val="21"/>
                <w:lang w:val="en-US" w:eastAsia="zh-CN"/>
              </w:rPr>
            </w:pPr>
            <w:r>
              <w:rPr>
                <w:rFonts w:hint="eastAsia"/>
                <w:color w:val="000000"/>
                <w:szCs w:val="21"/>
                <w:lang w:val="en-US" w:eastAsia="zh-CN"/>
              </w:rPr>
              <w:t>不涉及</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rFonts w:hint="default" w:eastAsia="宋体"/>
                <w:color w:val="000000"/>
                <w:szCs w:val="21"/>
                <w:lang w:val="en-US" w:eastAsia="zh-CN"/>
              </w:rPr>
            </w:pPr>
            <w:r>
              <w:rPr>
                <w:rFonts w:hint="eastAsia" w:eastAsia="宋体"/>
                <w:b w:val="0"/>
                <w:bCs w:val="0"/>
                <w:sz w:val="21"/>
                <w:szCs w:val="21"/>
                <w:lang w:eastAsia="zh-CN"/>
              </w:rPr>
              <w:drawing>
                <wp:anchor distT="0" distB="0" distL="114300" distR="114300" simplePos="0" relativeHeight="251662336" behindDoc="0" locked="0" layoutInCell="1" allowOverlap="1">
                  <wp:simplePos x="0" y="0"/>
                  <wp:positionH relativeFrom="column">
                    <wp:posOffset>3494405</wp:posOffset>
                  </wp:positionH>
                  <wp:positionV relativeFrom="paragraph">
                    <wp:posOffset>142875</wp:posOffset>
                  </wp:positionV>
                  <wp:extent cx="989965" cy="476885"/>
                  <wp:effectExtent l="0" t="0" r="0" b="0"/>
                  <wp:wrapNone/>
                  <wp:docPr id="2"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190904151347"/>
                          <pic:cNvPicPr>
                            <a:picLocks noChangeAspect="1"/>
                          </pic:cNvPicPr>
                        </pic:nvPicPr>
                        <pic:blipFill>
                          <a:blip r:embed="rId5"/>
                          <a:stretch>
                            <a:fillRect/>
                          </a:stretch>
                        </pic:blipFill>
                        <pic:spPr>
                          <a:xfrm>
                            <a:off x="0" y="0"/>
                            <a:ext cx="989965" cy="476885"/>
                          </a:xfrm>
                          <a:prstGeom prst="rect">
                            <a:avLst/>
                          </a:prstGeom>
                          <a:noFill/>
                          <a:ln>
                            <a:noFill/>
                          </a:ln>
                        </pic:spPr>
                      </pic:pic>
                    </a:graphicData>
                  </a:graphic>
                </wp:anchor>
              </w:drawing>
            </w:r>
            <w:r>
              <w:rPr>
                <w:rFonts w:hint="eastAsia"/>
                <w:color w:val="000000"/>
                <w:szCs w:val="21"/>
              </w:rPr>
              <w:t>备注：</w:t>
            </w:r>
            <w:r>
              <w:rPr>
                <w:rFonts w:hint="eastAsia"/>
                <w:color w:val="000000"/>
                <w:szCs w:val="21"/>
                <w:lang w:val="en-US" w:eastAsia="zh-CN"/>
              </w:rPr>
              <w:t>远程审核，上述信息由企业提供</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2020.7.10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1F951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2020-07-12T02:21:47Z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