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主管领导：陆慧</w:t>
            </w:r>
            <w:r>
              <w:rPr>
                <w:rFonts w:hint="eastAsia"/>
              </w:rPr>
              <w:t xml:space="preserve">  </w:t>
            </w:r>
            <w:r>
              <w:rPr>
                <w:rFonts w:hint="eastAsia"/>
                <w:sz w:val="24"/>
                <w:szCs w:val="24"/>
              </w:rPr>
              <w:t>宋玮</w:t>
            </w:r>
            <w:r>
              <w:rPr>
                <w:rFonts w:hint="eastAsia"/>
                <w:sz w:val="24"/>
                <w:szCs w:val="24"/>
                <w:lang w:val="en-US" w:eastAsia="zh-CN"/>
              </w:rPr>
              <w:t xml:space="preserve">     </w:t>
            </w:r>
            <w:r>
              <w:rPr>
                <w:rFonts w:hint="eastAsia"/>
                <w:sz w:val="24"/>
                <w:szCs w:val="24"/>
              </w:rPr>
              <w:t>陪同人员：朱慧敏</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2020.7.8</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ascii="Times New Roman" w:hAnsi="Times New Roman" w:cs="Times New Roman"/>
                <w:sz w:val="21"/>
                <w:szCs w:val="21"/>
                <w:lang w:val="en-GB"/>
              </w:rPr>
            </w:pPr>
            <w:r>
              <w:rPr>
                <w:sz w:val="21"/>
                <w:szCs w:val="21"/>
              </w:rPr>
              <w:t>■</w:t>
            </w:r>
            <w:r>
              <w:rPr>
                <w:rFonts w:hint="eastAsia" w:cs="宋体"/>
              </w:rPr>
              <w:t>受审核方</w:t>
            </w:r>
            <w:r>
              <w:rPr>
                <w:rFonts w:hint="eastAsia"/>
                <w:szCs w:val="21"/>
              </w:rPr>
              <w:t>成立于 1993年2月27日，</w:t>
            </w:r>
            <w:r>
              <w:rPr>
                <w:rFonts w:ascii="宋体" w:hAnsi="宋体"/>
                <w:szCs w:val="21"/>
              </w:rPr>
              <w:t>注册资本5100万元，</w:t>
            </w:r>
            <w:r>
              <w:rPr>
                <w:rFonts w:hint="eastAsia" w:ascii="宋体" w:hAnsi="宋体"/>
                <w:szCs w:val="21"/>
              </w:rPr>
              <w:t>注册住所：浙江省嘉兴市南湖区七星街道永富路158号</w:t>
            </w:r>
            <w:r>
              <w:rPr>
                <w:rFonts w:hint="eastAsia" w:ascii="宋体" w:hAnsi="宋体"/>
              </w:rPr>
              <w:t>，公司占地20亩、车间3600平米、办公面积800平米</w:t>
            </w:r>
            <w:r>
              <w:rPr>
                <w:rFonts w:hint="eastAsia" w:cs="宋体"/>
              </w:rPr>
              <w:t>，生产车间1个，办公楼1座，主要从事</w:t>
            </w:r>
            <w:r>
              <w:t>变压器</w:t>
            </w:r>
            <w:r>
              <w:rPr>
                <w:rFonts w:hint="eastAsia"/>
                <w:lang w:val="en-US" w:eastAsia="zh-CN"/>
              </w:rPr>
              <w:t>生产</w:t>
            </w:r>
            <w:r>
              <w:rPr>
                <w:rFonts w:hint="eastAsia" w:ascii="Times New Roman" w:hAnsi="Times New Roman" w:cs="Times New Roman"/>
                <w:sz w:val="21"/>
                <w:szCs w:val="21"/>
              </w:rPr>
              <w:t>。</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ascii="宋体" w:hAnsi="宋体"/>
                <w:szCs w:val="21"/>
              </w:rPr>
            </w:pPr>
            <w:r>
              <w:rPr>
                <w:rFonts w:hint="eastAsia"/>
                <w:sz w:val="21"/>
                <w:szCs w:val="21"/>
              </w:rPr>
              <w:t>■审核组与受审核方确认的审核范围：</w:t>
            </w:r>
            <w:bookmarkStart w:id="0" w:name="审核范围"/>
            <w:r>
              <w:rPr>
                <w:rFonts w:hint="eastAsia" w:ascii="宋体" w:hAnsi="宋体"/>
                <w:szCs w:val="21"/>
              </w:rPr>
              <w:t>变压器的生产及其所涉及的环境管理活动</w:t>
            </w:r>
            <w:bookmarkEnd w:id="0"/>
            <w:r>
              <w:rPr>
                <w:rFonts w:hint="eastAsia" w:ascii="宋体" w:hAnsi="宋体"/>
                <w:szCs w:val="21"/>
              </w:rPr>
              <w:t xml:space="preserve"> </w:t>
            </w:r>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lang w:val="en-US" w:eastAsia="zh-CN"/>
              </w:rPr>
              <w:t>喷塑</w:t>
            </w:r>
            <w:bookmarkStart w:id="1" w:name="_GoBack"/>
            <w:bookmarkEnd w:id="1"/>
            <w:r>
              <w:rPr>
                <w:rFonts w:hint="eastAsia"/>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25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sz w:val="21"/>
                <w:szCs w:val="21"/>
                <w:lang w:val="en-US" w:eastAsia="zh-CN"/>
              </w:rPr>
            </w:pPr>
            <w:r>
              <w:rPr>
                <w:rFonts w:hint="eastAsia"/>
                <w:sz w:val="21"/>
                <w:szCs w:val="21"/>
              </w:rPr>
              <w:t>节能降耗，防治污染，保护环境</w:t>
            </w:r>
            <w:r>
              <w:rPr>
                <w:rFonts w:hint="eastAsia"/>
                <w:sz w:val="21"/>
                <w:szCs w:val="21"/>
                <w:lang w:eastAsia="zh-CN"/>
              </w:rPr>
              <w:t>，</w:t>
            </w:r>
            <w:r>
              <w:rPr>
                <w:rFonts w:hint="eastAsia"/>
                <w:sz w:val="21"/>
                <w:szCs w:val="21"/>
                <w:lang w:val="en-US" w:eastAsia="zh-CN"/>
              </w:rPr>
              <w:t>持续改进</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rPr>
            </w:pPr>
            <w:r>
              <w:rPr>
                <w:rFonts w:hint="eastAsia"/>
                <w:sz w:val="21"/>
                <w:szCs w:val="21"/>
              </w:rPr>
              <w:t>公司</w:t>
            </w:r>
            <w:r>
              <w:rPr>
                <w:rFonts w:hint="eastAsia"/>
                <w:sz w:val="21"/>
                <w:szCs w:val="21"/>
                <w:lang w:val="en-US" w:eastAsia="zh-CN"/>
              </w:rPr>
              <w:t>环境</w:t>
            </w:r>
            <w:r>
              <w:rPr>
                <w:rFonts w:hint="eastAsia"/>
                <w:sz w:val="21"/>
                <w:szCs w:val="21"/>
              </w:rPr>
              <w:t>目标：</w:t>
            </w:r>
          </w:p>
          <w:p>
            <w:pPr>
              <w:rPr>
                <w:rFonts w:hint="eastAsia"/>
                <w:sz w:val="21"/>
                <w:szCs w:val="21"/>
              </w:rPr>
            </w:pPr>
            <w:r>
              <w:rPr>
                <w:rFonts w:hint="eastAsia"/>
                <w:sz w:val="21"/>
                <w:szCs w:val="21"/>
              </w:rPr>
              <w:t>1）</w:t>
            </w:r>
            <w:r>
              <w:rPr>
                <w:rFonts w:hint="eastAsia"/>
                <w:sz w:val="21"/>
                <w:szCs w:val="21"/>
                <w:lang w:val="en-US" w:eastAsia="zh-CN"/>
              </w:rPr>
              <w:t>固废分类处置，</w:t>
            </w:r>
            <w:r>
              <w:rPr>
                <w:rFonts w:hint="eastAsia"/>
                <w:sz w:val="21"/>
                <w:szCs w:val="21"/>
              </w:rPr>
              <w:t>减少废弃物（生活垃圾、油漆桶、漆包线架等）对环境的影响</w:t>
            </w:r>
          </w:p>
          <w:p>
            <w:pPr>
              <w:rPr>
                <w:rFonts w:hint="eastAsia"/>
                <w:sz w:val="21"/>
                <w:szCs w:val="21"/>
              </w:rPr>
            </w:pPr>
            <w:r>
              <w:rPr>
                <w:rFonts w:hint="eastAsia"/>
                <w:sz w:val="21"/>
                <w:szCs w:val="21"/>
              </w:rPr>
              <w:t>2）杜绝火灾的发生</w:t>
            </w:r>
          </w:p>
          <w:p>
            <w:pPr>
              <w:rPr>
                <w:rFonts w:hint="eastAsia"/>
                <w:sz w:val="21"/>
                <w:szCs w:val="21"/>
              </w:rPr>
            </w:pPr>
            <w:r>
              <w:rPr>
                <w:rFonts w:hint="eastAsia"/>
                <w:sz w:val="21"/>
                <w:szCs w:val="21"/>
              </w:rPr>
              <w:t>3）噪声排放达标率100%</w:t>
            </w:r>
          </w:p>
          <w:p>
            <w:pPr>
              <w:numPr>
                <w:ilvl w:val="0"/>
                <w:numId w:val="1"/>
              </w:numPr>
              <w:rPr>
                <w:rFonts w:hint="eastAsia"/>
                <w:sz w:val="21"/>
                <w:szCs w:val="21"/>
              </w:rPr>
            </w:pPr>
            <w:r>
              <w:rPr>
                <w:rFonts w:hint="eastAsia"/>
                <w:sz w:val="21"/>
                <w:szCs w:val="21"/>
              </w:rPr>
              <w:t>废气排放达标率100%</w:t>
            </w:r>
          </w:p>
          <w:p>
            <w:pPr>
              <w:numPr>
                <w:ilvl w:val="0"/>
                <w:numId w:val="0"/>
              </w:numPr>
            </w:pPr>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15-16</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13</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rFonts w:hint="eastAsia"/>
                <w:b w:val="0"/>
                <w:bCs w:val="0"/>
                <w:sz w:val="21"/>
                <w:szCs w:val="21"/>
                <w:lang w:val="en-US" w:eastAsia="zh-CN"/>
              </w:rPr>
              <w:t>变压器</w:t>
            </w:r>
            <w:r>
              <w:rPr>
                <w:b w:val="0"/>
                <w:bCs w:val="0"/>
                <w:sz w:val="21"/>
                <w:szCs w:val="21"/>
              </w:rPr>
              <w:t>的生产</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20.3.20</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10-11</w:t>
            </w:r>
            <w:r>
              <w:rPr>
                <w:rFonts w:hint="eastAsia"/>
                <w:sz w:val="21"/>
                <w:szCs w:val="21"/>
              </w:rPr>
              <w:t>日</w:t>
            </w:r>
          </w:p>
        </w:tc>
        <w:tc>
          <w:tcPr>
            <w:tcW w:w="692" w:type="dxa"/>
          </w:tcPr>
          <w:p/>
        </w:tc>
      </w:tr>
    </w:tbl>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行政部       </w:t>
            </w:r>
            <w:r>
              <w:rPr>
                <w:rFonts w:hint="eastAsia"/>
                <w:sz w:val="24"/>
                <w:szCs w:val="24"/>
              </w:rPr>
              <w:t>主管领导：朱慧敏</w:t>
            </w:r>
            <w:r>
              <w:rPr>
                <w:rFonts w:hint="eastAsia"/>
                <w:lang w:val="en-US" w:eastAsia="zh-CN"/>
              </w:rPr>
              <w:t xml:space="preserve">     </w:t>
            </w:r>
            <w:r>
              <w:rPr>
                <w:rFonts w:hint="eastAsia"/>
                <w:sz w:val="24"/>
                <w:szCs w:val="24"/>
              </w:rPr>
              <w:t>陪同人员：</w:t>
            </w:r>
            <w:r>
              <w:rPr>
                <w:rFonts w:hint="eastAsia" w:cs="宋体"/>
                <w:szCs w:val="21"/>
              </w:rPr>
              <w:t>童宝军</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2020.7.8</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w:t>
            </w:r>
            <w:r>
              <w:rPr>
                <w:rFonts w:hint="eastAsia"/>
                <w:szCs w:val="22"/>
                <w:lang w:val="en-US" w:eastAsia="zh-CN"/>
              </w:rPr>
              <w:t>环境</w:t>
            </w:r>
            <w:r>
              <w:rPr>
                <w:rFonts w:hint="eastAsia"/>
                <w:szCs w:val="22"/>
              </w:rPr>
              <w:t>管理手册E/AHJD-SC-2020</w:t>
            </w:r>
            <w:r>
              <w:rPr>
                <w:rFonts w:hint="eastAsia"/>
                <w:szCs w:val="22"/>
                <w:lang w:val="en-US" w:eastAsia="zh-CN"/>
              </w:rPr>
              <w:t xml:space="preserve"> 1/0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3</w:t>
            </w:r>
            <w:r>
              <w:rPr>
                <w:rFonts w:hint="eastAsia"/>
                <w:szCs w:val="22"/>
              </w:rPr>
              <w:t>月</w:t>
            </w:r>
            <w:r>
              <w:rPr>
                <w:rFonts w:hint="eastAsia"/>
                <w:szCs w:val="22"/>
                <w:lang w:val="en-US" w:eastAsia="zh-CN"/>
              </w:rPr>
              <w:t>20</w:t>
            </w:r>
            <w:r>
              <w:rPr>
                <w:rFonts w:hint="eastAsia"/>
                <w:szCs w:val="22"/>
              </w:rPr>
              <w:t>日发表实施（含管理方针、目标）</w:t>
            </w:r>
          </w:p>
          <w:p>
            <w:pPr>
              <w:rPr>
                <w:rFonts w:hint="eastAsia"/>
                <w:szCs w:val="22"/>
              </w:rPr>
            </w:pPr>
            <w:r>
              <w:rPr>
                <w:rFonts w:hint="eastAsia"/>
                <w:szCs w:val="22"/>
              </w:rPr>
              <w:t>2.程序文件E/AHJD-C</w:t>
            </w:r>
            <w:r>
              <w:rPr>
                <w:rFonts w:hint="eastAsia"/>
                <w:szCs w:val="22"/>
                <w:lang w:val="en-US" w:eastAsia="zh-CN"/>
              </w:rPr>
              <w:t>X</w:t>
            </w:r>
            <w:r>
              <w:rPr>
                <w:rFonts w:hint="eastAsia"/>
                <w:szCs w:val="22"/>
              </w:rPr>
              <w:t>-2020</w:t>
            </w:r>
            <w:r>
              <w:rPr>
                <w:rFonts w:hint="eastAsia"/>
                <w:szCs w:val="22"/>
                <w:lang w:val="en-US" w:eastAsia="zh-CN"/>
              </w:rPr>
              <w:t xml:space="preserve"> 1/0</w:t>
            </w:r>
            <w:r>
              <w:rPr>
                <w:rFonts w:hint="eastAsia"/>
                <w:szCs w:val="22"/>
              </w:rPr>
              <w:t>版，20</w:t>
            </w:r>
            <w:r>
              <w:rPr>
                <w:rFonts w:hint="eastAsia"/>
                <w:szCs w:val="22"/>
                <w:lang w:val="en-US" w:eastAsia="zh-CN"/>
              </w:rPr>
              <w:t>20</w:t>
            </w:r>
            <w:r>
              <w:rPr>
                <w:rFonts w:hint="eastAsia"/>
                <w:szCs w:val="22"/>
              </w:rPr>
              <w:t>年</w:t>
            </w:r>
            <w:r>
              <w:rPr>
                <w:rFonts w:hint="eastAsia"/>
                <w:szCs w:val="22"/>
                <w:lang w:val="en-US" w:eastAsia="zh-CN"/>
              </w:rPr>
              <w:t>3</w:t>
            </w:r>
            <w:r>
              <w:rPr>
                <w:rFonts w:hint="eastAsia"/>
                <w:szCs w:val="22"/>
              </w:rPr>
              <w:t>月</w:t>
            </w:r>
            <w:r>
              <w:rPr>
                <w:rFonts w:hint="eastAsia"/>
                <w:szCs w:val="22"/>
                <w:lang w:val="en-US" w:eastAsia="zh-CN"/>
              </w:rPr>
              <w:t>20</w:t>
            </w:r>
            <w:r>
              <w:rPr>
                <w:rFonts w:hint="eastAsia"/>
                <w:szCs w:val="22"/>
              </w:rPr>
              <w:t>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汽车尾气的排放、硅钢片边角料排放、漆包线线架排放、油漆空桶排放、生活垃圾排放、设备噪声、生活污水排放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cs="宋体"/>
              </w:rPr>
              <w:t>环境目标指标：</w:t>
            </w:r>
            <w:r>
              <w:rPr>
                <w:rFonts w:hint="eastAsia" w:ascii="宋体" w:hAnsi="宋体"/>
                <w:szCs w:val="21"/>
              </w:rPr>
              <w:t>固废处理率100%</w:t>
            </w:r>
          </w:p>
          <w:p>
            <w:pPr>
              <w:rPr>
                <w:rFonts w:hint="eastAsia"/>
                <w:sz w:val="21"/>
                <w:szCs w:val="21"/>
              </w:rPr>
            </w:pPr>
            <w:r>
              <w:rPr>
                <w:rFonts w:hint="eastAsia"/>
                <w:sz w:val="21"/>
                <w:szCs w:val="21"/>
              </w:rPr>
              <w:t>管理方案</w:t>
            </w:r>
            <w:r>
              <w:rPr>
                <w:rFonts w:hint="eastAsia"/>
                <w:sz w:val="21"/>
                <w:szCs w:val="21"/>
                <w:lang w:eastAsia="zh-CN"/>
              </w:rPr>
              <w:t>：1）严格执行“三废一噪” 管理规定。2)组织相关岗位人员培训学习并认真贯彻实施上述规定。3）实行垃圾分类处理，固(危)废送有关部门专业处理</w:t>
            </w:r>
          </w:p>
          <w:p>
            <w:pPr>
              <w:rPr>
                <w:rFonts w:hint="eastAsia"/>
                <w:sz w:val="21"/>
                <w:szCs w:val="21"/>
              </w:rPr>
            </w:pPr>
            <w:r>
              <w:rPr>
                <w:rFonts w:hint="eastAsia"/>
                <w:sz w:val="21"/>
                <w:szCs w:val="21"/>
              </w:rPr>
              <w:t>完成时间：</w:t>
            </w:r>
            <w:r>
              <w:rPr>
                <w:rFonts w:hint="eastAsia"/>
                <w:sz w:val="21"/>
                <w:szCs w:val="21"/>
                <w:lang w:val="en-US" w:eastAsia="zh-CN"/>
              </w:rPr>
              <w:t xml:space="preserve">2020全年   </w:t>
            </w:r>
            <w:r>
              <w:rPr>
                <w:rFonts w:hint="eastAsia"/>
                <w:sz w:val="21"/>
                <w:szCs w:val="21"/>
              </w:rPr>
              <w:t>费用</w:t>
            </w:r>
            <w:r>
              <w:rPr>
                <w:rFonts w:hint="eastAsia"/>
                <w:sz w:val="21"/>
                <w:szCs w:val="21"/>
                <w:lang w:val="en-US" w:eastAsia="zh-CN"/>
              </w:rPr>
              <w:t>10000</w:t>
            </w:r>
            <w:r>
              <w:rPr>
                <w:rFonts w:hint="eastAsia"/>
                <w:sz w:val="21"/>
                <w:szCs w:val="21"/>
              </w:rPr>
              <w:t xml:space="preserve">元 </w:t>
            </w:r>
          </w:p>
          <w:p>
            <w:pPr>
              <w:rPr>
                <w:rFonts w:hint="eastAsia" w:eastAsia="宋体"/>
                <w:sz w:val="21"/>
                <w:szCs w:val="21"/>
                <w:lang w:eastAsia="zh-CN"/>
              </w:rPr>
            </w:pPr>
            <w:r>
              <w:rPr>
                <w:rFonts w:hint="eastAsia"/>
                <w:sz w:val="21"/>
                <w:szCs w:val="21"/>
              </w:rPr>
              <w:t>责任部门：</w:t>
            </w:r>
            <w:r>
              <w:rPr>
                <w:rFonts w:hint="eastAsia"/>
                <w:sz w:val="21"/>
                <w:szCs w:val="21"/>
                <w:lang w:val="en-US" w:eastAsia="zh-CN"/>
              </w:rPr>
              <w:t>生产部</w:t>
            </w:r>
            <w:r>
              <w:rPr>
                <w:rFonts w:hint="eastAsia"/>
                <w:sz w:val="21"/>
                <w:szCs w:val="21"/>
              </w:rPr>
              <w:t>，监控部门：</w:t>
            </w:r>
            <w:r>
              <w:rPr>
                <w:rFonts w:hint="eastAsia"/>
                <w:sz w:val="21"/>
                <w:szCs w:val="21"/>
                <w:lang w:val="en-US" w:eastAsia="zh-CN"/>
              </w:rPr>
              <w:t>行政部</w:t>
            </w:r>
          </w:p>
          <w:p>
            <w:pPr>
              <w:rPr>
                <w:rFonts w:ascii="Times New Roman" w:hAnsi="Times New Roman" w:eastAsia="宋体" w:cs="Times New Roman"/>
                <w:kern w:val="2"/>
                <w:sz w:val="21"/>
                <w:lang w:val="en-US" w:eastAsia="zh-CN" w:bidi="ar-SA"/>
              </w:rPr>
            </w:pPr>
            <w:r>
              <w:rPr>
                <w:rFonts w:hint="eastAsia"/>
                <w:lang w:val="en-US" w:eastAsia="zh-CN"/>
              </w:rPr>
              <w:t>办公室</w:t>
            </w:r>
            <w:r>
              <w:t>负责编制方案，并监督、验证实施进度。各部门负责目标、指标与方案的具体实施。方案</w:t>
            </w:r>
            <w:r>
              <w:rPr>
                <w:rFonts w:hint="eastAsia"/>
              </w:rPr>
              <w:t>基本可行。</w:t>
            </w:r>
          </w:p>
        </w:tc>
        <w:tc>
          <w:tcPr>
            <w:tcW w:w="698" w:type="dxa"/>
            <w:noWrap w:val="0"/>
            <w:vAlign w:val="top"/>
          </w:tc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生产部       负责人</w:t>
            </w:r>
            <w:r>
              <w:rPr>
                <w:rFonts w:hint="eastAsia"/>
                <w:sz w:val="24"/>
                <w:szCs w:val="24"/>
                <w:lang w:eastAsia="zh-CN"/>
              </w:rPr>
              <w:t>：</w:t>
            </w:r>
            <w:r>
              <w:rPr>
                <w:rFonts w:hint="eastAsia" w:cs="宋体"/>
                <w:szCs w:val="21"/>
              </w:rPr>
              <w:t>童宝军</w:t>
            </w:r>
            <w:r>
              <w:rPr>
                <w:rFonts w:hint="eastAsia" w:cs="Times New Roman"/>
                <w:sz w:val="21"/>
                <w:szCs w:val="22"/>
                <w:lang w:val="en-US" w:eastAsia="zh-CN"/>
              </w:rPr>
              <w:t xml:space="preserve">       </w:t>
            </w:r>
            <w:r>
              <w:rPr>
                <w:rFonts w:hint="eastAsia"/>
                <w:sz w:val="24"/>
                <w:szCs w:val="24"/>
              </w:rPr>
              <w:t>陪同人员：朱慧敏</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2020.7.8</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default" w:eastAsia="宋体" w:cs="Times New Roman"/>
                <w:sz w:val="21"/>
                <w:szCs w:val="21"/>
                <w:lang w:eastAsia="zh-CN"/>
              </w:rPr>
            </w:pPr>
            <w:r>
              <w:rPr>
                <w:rFonts w:hint="default" w:eastAsia="宋体" w:cs="Times New Roman"/>
                <w:sz w:val="21"/>
                <w:szCs w:val="21"/>
                <w:lang w:eastAsia="zh-CN"/>
              </w:rPr>
              <w:t>提供《环境因素识别与评价表》：</w:t>
            </w:r>
          </w:p>
          <w:p>
            <w:pPr>
              <w:rPr>
                <w:rFonts w:hint="default" w:eastAsia="宋体" w:cs="Times New Roman"/>
                <w:sz w:val="21"/>
                <w:szCs w:val="21"/>
                <w:lang w:eastAsia="zh-CN"/>
              </w:rPr>
            </w:pPr>
            <w:r>
              <w:rPr>
                <w:rFonts w:hint="eastAsia" w:eastAsia="宋体" w:cs="Times New Roman"/>
                <w:sz w:val="21"/>
                <w:szCs w:val="21"/>
                <w:lang w:eastAsia="zh-CN"/>
              </w:rPr>
              <w:t>焊接、机加</w:t>
            </w:r>
            <w:r>
              <w:rPr>
                <w:rFonts w:hint="eastAsia" w:cs="Times New Roman"/>
                <w:sz w:val="21"/>
                <w:szCs w:val="21"/>
                <w:lang w:eastAsia="zh-CN"/>
              </w:rPr>
              <w:t>、</w:t>
            </w:r>
            <w:r>
              <w:rPr>
                <w:rFonts w:hint="eastAsia" w:cs="Times New Roman"/>
                <w:sz w:val="21"/>
                <w:szCs w:val="21"/>
                <w:lang w:val="en-US" w:eastAsia="zh-CN"/>
              </w:rPr>
              <w:t>浸漆</w:t>
            </w:r>
            <w:r>
              <w:rPr>
                <w:rFonts w:hint="eastAsia" w:eastAsia="宋体" w:cs="Times New Roman"/>
                <w:sz w:val="21"/>
                <w:szCs w:val="21"/>
                <w:lang w:eastAsia="zh-CN"/>
              </w:rPr>
              <w:t>工序</w:t>
            </w:r>
            <w:r>
              <w:rPr>
                <w:rFonts w:hint="default" w:eastAsia="宋体" w:cs="Times New Roman"/>
                <w:sz w:val="21"/>
                <w:szCs w:val="21"/>
                <w:lang w:eastAsia="zh-CN"/>
              </w:rPr>
              <w:t>：</w:t>
            </w:r>
            <w:r>
              <w:rPr>
                <w:rFonts w:hint="eastAsia" w:eastAsia="宋体" w:cs="Times New Roman"/>
                <w:sz w:val="21"/>
                <w:szCs w:val="21"/>
                <w:lang w:eastAsia="zh-CN"/>
              </w:rPr>
              <w:t>水的消耗；</w:t>
            </w:r>
            <w:r>
              <w:rPr>
                <w:rFonts w:hint="default" w:eastAsia="宋体" w:cs="Times New Roman"/>
                <w:sz w:val="21"/>
                <w:szCs w:val="21"/>
                <w:lang w:eastAsia="zh-CN"/>
              </w:rPr>
              <w:t>电能的消耗；</w:t>
            </w:r>
            <w:r>
              <w:rPr>
                <w:rFonts w:hint="eastAsia" w:eastAsia="宋体" w:cs="Times New Roman"/>
                <w:sz w:val="21"/>
                <w:szCs w:val="21"/>
                <w:lang w:eastAsia="zh-CN"/>
              </w:rPr>
              <w:t>生产记录所使用的纸张与办公用品；</w:t>
            </w:r>
            <w:r>
              <w:rPr>
                <w:rFonts w:hint="default" w:eastAsia="宋体" w:cs="Times New Roman"/>
                <w:sz w:val="21"/>
                <w:szCs w:val="21"/>
                <w:lang w:eastAsia="zh-CN"/>
              </w:rPr>
              <w:t>噪声的排放；</w:t>
            </w:r>
            <w:r>
              <w:rPr>
                <w:rFonts w:hint="eastAsia" w:eastAsia="宋体" w:cs="Times New Roman"/>
                <w:sz w:val="21"/>
                <w:szCs w:val="21"/>
                <w:lang w:eastAsia="zh-CN"/>
              </w:rPr>
              <w:t>设备维护清洗工具、机具油布；铁渣、焊条等下脚料</w:t>
            </w:r>
            <w:r>
              <w:rPr>
                <w:rFonts w:hint="default" w:eastAsia="宋体" w:cs="Times New Roman"/>
                <w:sz w:val="21"/>
                <w:szCs w:val="21"/>
                <w:lang w:eastAsia="zh-CN"/>
              </w:rPr>
              <w:t>；</w:t>
            </w:r>
            <w:r>
              <w:rPr>
                <w:rFonts w:hint="eastAsia" w:cs="Times New Roman"/>
                <w:sz w:val="21"/>
                <w:szCs w:val="21"/>
                <w:lang w:val="en-US" w:eastAsia="zh-CN"/>
              </w:rPr>
              <w:t>废油漆桶的排放；</w:t>
            </w:r>
            <w:r>
              <w:rPr>
                <w:rFonts w:hint="eastAsia"/>
                <w:lang w:val="en-US" w:eastAsia="zh-CN"/>
              </w:rPr>
              <w:t>硅钢片边角料排放；</w:t>
            </w:r>
            <w:r>
              <w:rPr>
                <w:rFonts w:hint="default" w:eastAsia="宋体" w:cs="Times New Roman"/>
                <w:sz w:val="21"/>
                <w:szCs w:val="21"/>
                <w:lang w:eastAsia="zh-CN"/>
              </w:rPr>
              <w:t>材料的消耗；原材料、包材的废弃等。</w:t>
            </w:r>
          </w:p>
          <w:p>
            <w:pPr>
              <w:rPr>
                <w:rFonts w:hint="default" w:eastAsia="宋体" w:cs="Times New Roman"/>
                <w:sz w:val="21"/>
                <w:szCs w:val="21"/>
                <w:lang w:eastAsia="zh-CN"/>
              </w:rPr>
            </w:pPr>
            <w:r>
              <w:rPr>
                <w:rFonts w:hint="eastAsia" w:eastAsia="宋体" w:cs="Times New Roman"/>
                <w:sz w:val="21"/>
                <w:szCs w:val="21"/>
                <w:lang w:eastAsia="zh-CN"/>
              </w:rPr>
              <w:t>其他</w:t>
            </w:r>
            <w:r>
              <w:rPr>
                <w:rFonts w:hint="default" w:eastAsia="宋体" w:cs="Times New Roman"/>
                <w:sz w:val="21"/>
                <w:szCs w:val="21"/>
                <w:lang w:eastAsia="zh-CN"/>
              </w:rPr>
              <w:t>：</w:t>
            </w:r>
            <w:r>
              <w:rPr>
                <w:rFonts w:hint="eastAsia" w:eastAsia="宋体" w:cs="Times New Roman"/>
                <w:sz w:val="21"/>
                <w:szCs w:val="21"/>
                <w:lang w:eastAsia="zh-CN"/>
              </w:rPr>
              <w:t>生产过程中产生的飞花</w:t>
            </w:r>
            <w:r>
              <w:rPr>
                <w:rFonts w:hint="default" w:eastAsia="宋体" w:cs="Times New Roman"/>
                <w:sz w:val="21"/>
                <w:szCs w:val="21"/>
                <w:lang w:eastAsia="zh-CN"/>
              </w:rPr>
              <w:t>、</w:t>
            </w:r>
            <w:r>
              <w:rPr>
                <w:rFonts w:hint="eastAsia" w:eastAsia="宋体" w:cs="Times New Roman"/>
                <w:sz w:val="21"/>
                <w:szCs w:val="21"/>
                <w:lang w:eastAsia="zh-CN"/>
              </w:rPr>
              <w:t>火</w:t>
            </w:r>
            <w:r>
              <w:rPr>
                <w:rFonts w:hint="eastAsia" w:cs="Times New Roman"/>
                <w:sz w:val="21"/>
                <w:szCs w:val="21"/>
                <w:lang w:val="en-US" w:eastAsia="zh-CN"/>
              </w:rPr>
              <w:t>星</w:t>
            </w:r>
            <w:r>
              <w:rPr>
                <w:rFonts w:hint="eastAsia" w:eastAsia="宋体" w:cs="Times New Roman"/>
                <w:sz w:val="21"/>
                <w:szCs w:val="21"/>
                <w:lang w:eastAsia="zh-CN"/>
              </w:rPr>
              <w:t>、热辐射、生活污水、</w:t>
            </w:r>
            <w:r>
              <w:rPr>
                <w:rFonts w:hint="eastAsia" w:eastAsia="宋体" w:cs="Times New Roman"/>
                <w:sz w:val="21"/>
                <w:szCs w:val="21"/>
                <w:lang w:val="en-GB" w:eastAsia="zh-CN"/>
              </w:rPr>
              <w:t>火灾隐患</w:t>
            </w:r>
            <w:r>
              <w:rPr>
                <w:rFonts w:hint="default" w:eastAsia="宋体" w:cs="Times New Roman"/>
                <w:sz w:val="21"/>
                <w:szCs w:val="21"/>
                <w:lang w:val="en-US" w:eastAsia="zh-CN"/>
              </w:rPr>
              <w:t>等</w:t>
            </w:r>
            <w:r>
              <w:rPr>
                <w:rFonts w:hint="default" w:eastAsia="宋体" w:cs="Times New Roman"/>
                <w:sz w:val="21"/>
                <w:szCs w:val="21"/>
                <w:lang w:eastAsia="zh-CN"/>
              </w:rPr>
              <w:t>。</w:t>
            </w:r>
          </w:p>
          <w:p>
            <w:pPr>
              <w:rPr>
                <w:rFonts w:hint="eastAsia" w:ascii="Times New Roman" w:hAnsi="Times New Roman" w:eastAsia="宋体" w:cs="Times New Roman"/>
                <w:kern w:val="2"/>
                <w:sz w:val="21"/>
                <w:lang w:val="en-US" w:eastAsia="zh-CN" w:bidi="ar-SA"/>
              </w:rPr>
            </w:pPr>
            <w:r>
              <w:rPr>
                <w:rFonts w:hint="default" w:eastAsia="宋体" w:cs="Times New Roman"/>
                <w:sz w:val="21"/>
                <w:szCs w:val="21"/>
                <w:lang w:eastAsia="zh-CN"/>
              </w:rPr>
              <w:t>提供《重要环境因素清单》，其中重要环境因素：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r>
              <w:rPr>
                <w:rFonts w:hint="eastAsia" w:eastAsia="宋体" w:cs="Times New Roman"/>
                <w:sz w:val="21"/>
                <w:szCs w:val="21"/>
                <w:lang w:eastAsia="zh-CN"/>
              </w:rPr>
              <w:t>。</w:t>
            </w:r>
            <w:r>
              <w:rPr>
                <w:rFonts w:hint="default" w:eastAsia="宋体" w:cs="Times New Roman"/>
                <w:sz w:val="21"/>
                <w:szCs w:val="21"/>
                <w:lang w:eastAsia="zh-CN"/>
              </w:rPr>
              <w:t>目前环境因素识别基本齐全。</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4"/>
        <w:rPr>
          <w:rFonts w:hint="eastAsia"/>
        </w:rPr>
      </w:pPr>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6B5D8"/>
    <w:multiLevelType w:val="singleLevel"/>
    <w:tmpl w:val="A836B5D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1A7E0759"/>
    <w:rsid w:val="24C3799F"/>
    <w:rsid w:val="3283597B"/>
    <w:rsid w:val="40571425"/>
    <w:rsid w:val="46D76E0C"/>
    <w:rsid w:val="5E87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2020-07-16T09:25:20Z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