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937"/>
        <w:gridCol w:w="10936"/>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3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36" w:type="dxa"/>
            <w:vAlign w:val="center"/>
          </w:tcPr>
          <w:p>
            <w:pPr>
              <w:rPr>
                <w:sz w:val="24"/>
                <w:szCs w:val="24"/>
              </w:rPr>
            </w:pPr>
            <w:r>
              <w:rPr>
                <w:rFonts w:hint="eastAsia"/>
                <w:sz w:val="24"/>
                <w:szCs w:val="24"/>
              </w:rPr>
              <w:t>受审核部门：管理层         主管领导 ：</w:t>
            </w:r>
            <w:bookmarkStart w:id="0" w:name="法人"/>
            <w:r>
              <w:t>杜汉清</w:t>
            </w:r>
            <w:bookmarkEnd w:id="0"/>
            <w:r>
              <w:rPr>
                <w:rFonts w:hint="eastAsia"/>
                <w:sz w:val="24"/>
                <w:szCs w:val="24"/>
              </w:rPr>
              <w:t xml:space="preserve">     管代</w:t>
            </w:r>
            <w:r>
              <w:rPr>
                <w:rFonts w:hint="eastAsia"/>
                <w:sz w:val="24"/>
                <w:szCs w:val="24"/>
              </w:rPr>
              <w:tab/>
            </w:r>
            <w:r>
              <w:rPr>
                <w:rFonts w:hint="eastAsia"/>
                <w:sz w:val="24"/>
                <w:szCs w:val="24"/>
              </w:rPr>
              <w:t xml:space="preserve">：许静   </w:t>
            </w:r>
          </w:p>
        </w:tc>
        <w:tc>
          <w:tcPr>
            <w:tcW w:w="100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35" w:type="dxa"/>
            <w:vMerge w:val="continue"/>
            <w:vAlign w:val="center"/>
          </w:tcPr>
          <w:p/>
        </w:tc>
        <w:tc>
          <w:tcPr>
            <w:tcW w:w="937" w:type="dxa"/>
            <w:vMerge w:val="continue"/>
            <w:vAlign w:val="center"/>
          </w:tcPr>
          <w:p/>
        </w:tc>
        <w:tc>
          <w:tcPr>
            <w:tcW w:w="10936" w:type="dxa"/>
            <w:vAlign w:val="center"/>
          </w:tcPr>
          <w:p>
            <w:pPr>
              <w:spacing w:before="120"/>
            </w:pPr>
            <w:r>
              <w:rPr>
                <w:rFonts w:hint="eastAsia"/>
                <w:sz w:val="24"/>
                <w:szCs w:val="24"/>
              </w:rPr>
              <w:t>审核员：吉洁 张玉             审核时间：2020.7.2</w:t>
            </w:r>
          </w:p>
        </w:tc>
        <w:tc>
          <w:tcPr>
            <w:tcW w:w="10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35" w:type="dxa"/>
            <w:vMerge w:val="continue"/>
            <w:vAlign w:val="center"/>
          </w:tcPr>
          <w:p/>
        </w:tc>
        <w:tc>
          <w:tcPr>
            <w:tcW w:w="937" w:type="dxa"/>
            <w:vMerge w:val="continue"/>
            <w:vAlign w:val="center"/>
          </w:tcPr>
          <w:p/>
        </w:tc>
        <w:tc>
          <w:tcPr>
            <w:tcW w:w="10936" w:type="dxa"/>
            <w:vAlign w:val="center"/>
          </w:tcPr>
          <w:p>
            <w:pPr>
              <w:rPr>
                <w:sz w:val="24"/>
                <w:szCs w:val="24"/>
              </w:rPr>
            </w:pPr>
            <w:r>
              <w:rPr>
                <w:rFonts w:hint="eastAsia"/>
                <w:sz w:val="24"/>
                <w:szCs w:val="24"/>
              </w:rPr>
              <w:t>审核条款：</w:t>
            </w:r>
            <w:r>
              <w:rPr>
                <w:rFonts w:hint="eastAsia"/>
                <w:sz w:val="21"/>
                <w:szCs w:val="21"/>
              </w:rPr>
              <w:t>4.1/</w:t>
            </w:r>
            <w:r>
              <w:rPr>
                <w:rFonts w:hint="eastAsia"/>
                <w:sz w:val="21"/>
                <w:szCs w:val="21"/>
                <w:lang w:val="en-US" w:eastAsia="zh-CN"/>
              </w:rPr>
              <w:t>4.3/4.4/</w:t>
            </w:r>
            <w:r>
              <w:rPr>
                <w:rFonts w:hint="eastAsia"/>
                <w:sz w:val="21"/>
                <w:szCs w:val="21"/>
              </w:rPr>
              <w:t>5.</w:t>
            </w:r>
            <w:r>
              <w:rPr>
                <w:rFonts w:hint="eastAsia"/>
                <w:sz w:val="21"/>
                <w:szCs w:val="21"/>
                <w:lang w:val="en-US" w:eastAsia="zh-CN"/>
              </w:rPr>
              <w:t>2</w:t>
            </w:r>
            <w:r>
              <w:rPr>
                <w:rFonts w:hint="eastAsia"/>
                <w:sz w:val="21"/>
                <w:szCs w:val="21"/>
              </w:rPr>
              <w:t>/</w:t>
            </w:r>
            <w:r>
              <w:rPr>
                <w:rFonts w:hint="eastAsia"/>
                <w:sz w:val="21"/>
                <w:szCs w:val="21"/>
                <w:lang w:val="en-US" w:eastAsia="zh-CN"/>
              </w:rPr>
              <w:t>6.2</w:t>
            </w:r>
            <w:r>
              <w:rPr>
                <w:rFonts w:hint="eastAsia"/>
                <w:sz w:val="21"/>
                <w:szCs w:val="21"/>
              </w:rPr>
              <w:t>/</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7</w:t>
            </w:r>
            <w:r>
              <w:rPr>
                <w:rFonts w:hint="eastAsia"/>
                <w:sz w:val="21"/>
                <w:szCs w:val="21"/>
              </w:rPr>
              <w:t>.1</w:t>
            </w:r>
          </w:p>
        </w:tc>
        <w:tc>
          <w:tcPr>
            <w:tcW w:w="100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35" w:type="dxa"/>
          </w:tcPr>
          <w:p>
            <w:pPr>
              <w:rPr>
                <w:szCs w:val="21"/>
              </w:rPr>
            </w:pPr>
            <w:r>
              <w:rPr>
                <w:rFonts w:hint="eastAsia"/>
                <w:szCs w:val="21"/>
              </w:rPr>
              <w:t>公司概况，资质情况</w:t>
            </w:r>
          </w:p>
          <w:p>
            <w:pPr>
              <w:rPr>
                <w:szCs w:val="21"/>
              </w:rPr>
            </w:pPr>
            <w:r>
              <w:rPr>
                <w:rFonts w:hint="eastAsia"/>
                <w:szCs w:val="21"/>
              </w:rPr>
              <w:t>组织机构、体系策划实施情况</w:t>
            </w:r>
          </w:p>
          <w:p>
            <w:pPr>
              <w:rPr>
                <w:szCs w:val="21"/>
              </w:rPr>
            </w:pPr>
            <w:r>
              <w:rPr>
                <w:rFonts w:hint="eastAsia"/>
                <w:szCs w:val="21"/>
              </w:rPr>
              <w:t>认证范围确认</w:t>
            </w:r>
          </w:p>
          <w:p>
            <w:pPr>
              <w:rPr>
                <w:szCs w:val="21"/>
              </w:rPr>
            </w:pPr>
            <w:r>
              <w:rPr>
                <w:rFonts w:hint="eastAsia"/>
                <w:szCs w:val="21"/>
              </w:rPr>
              <w:t>适用条款确认</w:t>
            </w:r>
          </w:p>
          <w:p>
            <w:pPr>
              <w:rPr>
                <w:szCs w:val="21"/>
              </w:rPr>
            </w:pPr>
            <w:r>
              <w:rPr>
                <w:rFonts w:hint="eastAsia"/>
                <w:szCs w:val="21"/>
              </w:rPr>
              <w:t>外包过程</w:t>
            </w:r>
          </w:p>
        </w:tc>
        <w:tc>
          <w:tcPr>
            <w:tcW w:w="937" w:type="dxa"/>
          </w:tcPr>
          <w:p>
            <w:pPr>
              <w:rPr>
                <w:szCs w:val="21"/>
              </w:rPr>
            </w:pPr>
          </w:p>
        </w:tc>
        <w:tc>
          <w:tcPr>
            <w:tcW w:w="10936" w:type="dxa"/>
          </w:tcPr>
          <w:p>
            <w:pPr>
              <w:rPr>
                <w:szCs w:val="21"/>
              </w:rPr>
            </w:pPr>
            <w:bookmarkStart w:id="1" w:name="组织名称"/>
            <w:r>
              <w:rPr>
                <w:color w:val="000000"/>
                <w:szCs w:val="21"/>
              </w:rPr>
              <w:t>襄阳市云业金属材料有限公司</w:t>
            </w:r>
            <w:bookmarkEnd w:id="1"/>
            <w:r>
              <w:rPr>
                <w:rFonts w:hint="eastAsia"/>
                <w:color w:val="000000"/>
                <w:szCs w:val="21"/>
              </w:rPr>
              <w:t>，</w:t>
            </w:r>
            <w:r>
              <w:rPr>
                <w:rFonts w:hint="eastAsia"/>
                <w:szCs w:val="21"/>
              </w:rPr>
              <w:t xml:space="preserve">成立于：2000年07月13日，注册资金：1000万(元) </w:t>
            </w:r>
          </w:p>
          <w:p>
            <w:pPr>
              <w:rPr>
                <w:rFonts w:hint="default" w:eastAsia="宋体"/>
                <w:szCs w:val="21"/>
                <w:lang w:val="en-US" w:eastAsia="zh-CN"/>
              </w:rPr>
            </w:pPr>
            <w:r>
              <w:rPr>
                <w:rFonts w:hint="eastAsia"/>
                <w:szCs w:val="21"/>
              </w:rPr>
              <w:t>注册地址：</w:t>
            </w:r>
            <w:bookmarkStart w:id="2" w:name="注册地址"/>
            <w:r>
              <w:t>襄阳市高新区长虹北路</w:t>
            </w:r>
            <w:bookmarkEnd w:id="2"/>
            <w:r>
              <w:rPr>
                <w:rFonts w:hint="eastAsia"/>
                <w:lang w:eastAsia="zh-CN"/>
              </w:rPr>
              <w:t>；</w:t>
            </w:r>
            <w:r>
              <w:rPr>
                <w:rFonts w:hint="eastAsia"/>
                <w:lang w:val="en-US" w:eastAsia="zh-CN"/>
              </w:rPr>
              <w:t>生产地址：</w:t>
            </w:r>
            <w:r>
              <w:rPr>
                <w:rFonts w:hint="eastAsia"/>
                <w:b w:val="0"/>
                <w:bCs/>
                <w:color w:val="auto"/>
                <w:sz w:val="22"/>
                <w:szCs w:val="22"/>
              </w:rPr>
              <w:t>襄阳市樊城区航空航天工业园</w:t>
            </w:r>
          </w:p>
          <w:p>
            <w:pPr>
              <w:rPr>
                <w:szCs w:val="21"/>
              </w:rPr>
            </w:pPr>
            <w:r>
              <w:rPr>
                <w:rFonts w:hint="eastAsia"/>
                <w:szCs w:val="21"/>
              </w:rPr>
              <w:t>统一社会信用代码：91420600722041904B；  经营期限：长期</w:t>
            </w:r>
          </w:p>
          <w:p>
            <w:pPr>
              <w:pStyle w:val="2"/>
              <w:rPr>
                <w:b w:val="0"/>
                <w:bCs w:val="0"/>
                <w:sz w:val="21"/>
                <w:szCs w:val="21"/>
              </w:rPr>
            </w:pPr>
            <w:r>
              <w:rPr>
                <w:rFonts w:hint="eastAsia"/>
                <w:szCs w:val="21"/>
                <w:lang w:val="en-US" w:eastAsia="zh-CN"/>
              </w:rPr>
              <w:t>主要生产</w:t>
            </w:r>
            <w:r>
              <w:rPr>
                <w:rFonts w:hint="eastAsia"/>
                <w:szCs w:val="21"/>
              </w:rPr>
              <w:t>：</w:t>
            </w:r>
            <w:r>
              <w:rPr>
                <w:b w:val="0"/>
                <w:bCs w:val="0"/>
                <w:sz w:val="21"/>
                <w:szCs w:val="21"/>
              </w:rPr>
              <w:t>钎剂、锡焊料</w:t>
            </w:r>
          </w:p>
          <w:p>
            <w:pPr>
              <w:pStyle w:val="2"/>
            </w:pPr>
            <w:r>
              <w:rPr>
                <w:rFonts w:hint="eastAsia"/>
              </w:rPr>
              <w:t>公司的主要客户群为汽车行业，公司采用总经理负责制，层层把关，让用户真正放心。</w:t>
            </w:r>
          </w:p>
          <w:p>
            <w:pPr>
              <w:pStyle w:val="2"/>
            </w:pPr>
          </w:p>
          <w:p>
            <w:pPr>
              <w:rPr>
                <w:szCs w:val="21"/>
              </w:rPr>
            </w:pPr>
            <w:r>
              <w:rPr>
                <w:rFonts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认证范围：</w:t>
            </w:r>
            <w:bookmarkStart w:id="3" w:name="审核范围"/>
            <w:r>
              <w:rPr>
                <w:rFonts w:hint="eastAsia" w:ascii="宋体" w:hAnsi="宋体"/>
                <w:b/>
                <w:bCs/>
                <w:szCs w:val="21"/>
              </w:rPr>
              <w:t>钎剂、锡焊料的生产</w:t>
            </w:r>
            <w:bookmarkEnd w:id="3"/>
          </w:p>
          <w:p>
            <w:pPr>
              <w:rPr>
                <w:szCs w:val="21"/>
              </w:rPr>
            </w:pPr>
            <w:r>
              <w:rPr>
                <w:rFonts w:hint="eastAsia"/>
                <w:szCs w:val="21"/>
              </w:rPr>
              <w:t>不适用条款：GB/T19001-2016标准的8.3条款。</w:t>
            </w:r>
            <w:r>
              <w:rPr>
                <w:rFonts w:hint="eastAsia" w:ascii="宋体" w:hAnsi="宋体"/>
                <w:b/>
                <w:color w:val="000000" w:themeColor="text1"/>
                <w:sz w:val="20"/>
              </w:rPr>
              <w:t xml:space="preserve"> 不适用理由： </w:t>
            </w:r>
            <w:r>
              <w:rPr>
                <w:rFonts w:hint="eastAsia" w:ascii="宋体" w:hAnsi="宋体"/>
                <w:szCs w:val="21"/>
              </w:rPr>
              <w:t>因该公司的钎剂、锡焊料的生产服务，按照国家标准或顾客的要求进行，该条款的不适用,</w:t>
            </w:r>
            <w:r>
              <w:rPr>
                <w:rFonts w:hint="eastAsia"/>
              </w:rPr>
              <w:t>不影响组织确保其产品和服务合格的能力和责任，也不会对增强顾客满意产生影响。</w:t>
            </w:r>
            <w:r>
              <w:rPr>
                <w:rFonts w:hint="eastAsia"/>
                <w:szCs w:val="21"/>
              </w:rPr>
              <w:t>理由充分。</w:t>
            </w:r>
          </w:p>
          <w:p>
            <w:pPr>
              <w:rPr>
                <w:rFonts w:hint="default" w:eastAsia="宋体"/>
                <w:szCs w:val="21"/>
                <w:u w:val="single"/>
                <w:lang w:val="en-US" w:eastAsia="zh-CN"/>
              </w:rPr>
            </w:pPr>
            <w:r>
              <w:rPr>
                <w:rFonts w:hint="eastAsia"/>
                <w:szCs w:val="21"/>
                <w:u w:val="single"/>
              </w:rPr>
              <w:t>外包过程：</w:t>
            </w:r>
            <w:r>
              <w:rPr>
                <w:rFonts w:hint="eastAsia"/>
                <w:szCs w:val="21"/>
                <w:u w:val="single"/>
                <w:lang w:val="en-US" w:eastAsia="zh-CN"/>
              </w:rPr>
              <w:t>产品运输</w:t>
            </w:r>
            <w:r>
              <w:rPr>
                <w:rFonts w:hint="eastAsia"/>
                <w:szCs w:val="21"/>
                <w:u w:val="single"/>
              </w:rPr>
              <w:t>。</w:t>
            </w:r>
            <w:r>
              <w:rPr>
                <w:rFonts w:hint="eastAsia"/>
                <w:szCs w:val="21"/>
                <w:u w:val="single"/>
                <w:lang w:eastAsia="zh-CN"/>
              </w:rPr>
              <w:t>《</w:t>
            </w:r>
            <w:r>
              <w:rPr>
                <w:rFonts w:hint="eastAsia"/>
                <w:szCs w:val="21"/>
                <w:u w:val="single"/>
                <w:lang w:val="en-US" w:eastAsia="zh-CN"/>
              </w:rPr>
              <w:t>质量手册</w:t>
            </w:r>
            <w:r>
              <w:rPr>
                <w:rFonts w:hint="eastAsia"/>
                <w:szCs w:val="21"/>
                <w:u w:val="single"/>
                <w:lang w:eastAsia="zh-CN"/>
              </w:rPr>
              <w:t>》</w:t>
            </w:r>
            <w:r>
              <w:rPr>
                <w:rFonts w:hint="eastAsia"/>
                <w:szCs w:val="21"/>
                <w:u w:val="single"/>
                <w:lang w:val="en-US" w:eastAsia="zh-CN"/>
              </w:rPr>
              <w:t>识别不符。</w:t>
            </w:r>
          </w:p>
          <w:p>
            <w:pPr>
              <w:rPr>
                <w:szCs w:val="21"/>
              </w:rPr>
            </w:pPr>
            <w:r>
              <w:rPr>
                <w:rFonts w:hint="eastAsia"/>
                <w:szCs w:val="21"/>
              </w:rPr>
              <w:t>管理体系覆盖人数25人，三倒班。</w:t>
            </w:r>
          </w:p>
        </w:tc>
        <w:tc>
          <w:tcPr>
            <w:tcW w:w="100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835" w:type="dxa"/>
            <w:tcBorders>
              <w:top w:val="nil"/>
            </w:tcBorders>
          </w:tcPr>
          <w:p>
            <w:pPr>
              <w:rPr>
                <w:szCs w:val="21"/>
              </w:rPr>
            </w:pPr>
            <w:r>
              <w:rPr>
                <w:rFonts w:hint="eastAsia"/>
                <w:szCs w:val="21"/>
              </w:rPr>
              <w:t>管理方针和目标的适宜性</w:t>
            </w:r>
          </w:p>
          <w:p>
            <w:pPr>
              <w:rPr>
                <w:szCs w:val="21"/>
              </w:rPr>
            </w:pPr>
          </w:p>
        </w:tc>
        <w:tc>
          <w:tcPr>
            <w:tcW w:w="937" w:type="dxa"/>
            <w:tcBorders>
              <w:top w:val="nil"/>
            </w:tcBorders>
          </w:tcPr>
          <w:p>
            <w:pPr>
              <w:rPr>
                <w:szCs w:val="21"/>
              </w:rPr>
            </w:pPr>
          </w:p>
        </w:tc>
        <w:tc>
          <w:tcPr>
            <w:tcW w:w="10936" w:type="dxa"/>
            <w:tcBorders>
              <w:top w:val="nil"/>
            </w:tcBorders>
          </w:tcPr>
          <w:p>
            <w:pPr>
              <w:rPr>
                <w:rFonts w:hint="eastAsia" w:ascii="Times New Roman" w:hAnsi="Times New Roman" w:cs="Times New Roman"/>
                <w:szCs w:val="21"/>
              </w:rPr>
            </w:pPr>
            <w:r>
              <w:rPr>
                <w:rFonts w:hint="eastAsia" w:ascii="宋体" w:hAnsi="宋体" w:cs="宋体"/>
                <w:color w:val="000000"/>
                <w:szCs w:val="21"/>
              </w:rPr>
              <w:t>质</w:t>
            </w:r>
            <w:r>
              <w:rPr>
                <w:rFonts w:hint="eastAsia" w:ascii="Times New Roman" w:hAnsi="Times New Roman" w:cs="Times New Roman"/>
                <w:szCs w:val="21"/>
              </w:rPr>
              <w:t>量方针：“精益求精、质量第一、顾客满意</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持续改进</w:t>
            </w:r>
            <w:r>
              <w:rPr>
                <w:rFonts w:hint="eastAsia" w:ascii="Times New Roman" w:hAnsi="Times New Roman" w:cs="Times New Roman"/>
                <w:szCs w:val="21"/>
              </w:rPr>
              <w:t>。”</w:t>
            </w:r>
            <w:r>
              <w:rPr>
                <w:rFonts w:hint="eastAsia" w:ascii="Times New Roman" w:hAnsi="Times New Roman" w:cs="Times New Roman"/>
                <w:szCs w:val="21"/>
              </w:rPr>
              <w:br w:type="textWrapping"/>
            </w:r>
            <w:r>
              <w:rPr>
                <w:rFonts w:hint="eastAsia" w:ascii="Times New Roman" w:hAnsi="Times New Roman" w:cs="Times New Roman"/>
                <w:szCs w:val="21"/>
              </w:rPr>
              <w:t>总经理证实，与企业的宗旨一直，随质量手册的发布宣传贯彻。</w:t>
            </w:r>
          </w:p>
          <w:p>
            <w:pPr>
              <w:rPr>
                <w:rFonts w:hint="eastAsia" w:ascii="Times New Roman" w:hAnsi="Times New Roman" w:cs="Times New Roman"/>
                <w:szCs w:val="21"/>
              </w:rPr>
            </w:pPr>
            <w:r>
              <w:rPr>
                <w:rFonts w:hint="eastAsia" w:ascii="Times New Roman" w:hAnsi="Times New Roman" w:cs="Times New Roman"/>
                <w:szCs w:val="21"/>
              </w:rPr>
              <w:t>质量目标：a) 产品一次交检合格率≥90%</w:t>
            </w:r>
          </w:p>
          <w:p>
            <w:pPr>
              <w:ind w:firstLine="1050" w:firstLineChars="500"/>
              <w:rPr>
                <w:rFonts w:hint="eastAsia" w:ascii="Times New Roman" w:hAnsi="Times New Roman" w:cs="Times New Roman"/>
                <w:szCs w:val="21"/>
              </w:rPr>
            </w:pPr>
            <w:r>
              <w:rPr>
                <w:rFonts w:hint="eastAsia" w:ascii="Times New Roman" w:hAnsi="Times New Roman" w:cs="Times New Roman"/>
                <w:szCs w:val="21"/>
              </w:rPr>
              <w:t>b) 顾客满意度≥92分</w:t>
            </w:r>
          </w:p>
          <w:p>
            <w:pPr>
              <w:rPr>
                <w:szCs w:val="21"/>
              </w:rPr>
            </w:pPr>
            <w:r>
              <w:rPr>
                <w:rFonts w:hint="eastAsia"/>
                <w:szCs w:val="21"/>
              </w:rPr>
              <w:t>目标符合标准要求。在方针框架下展开，并分解到各职能部门。</w:t>
            </w:r>
          </w:p>
        </w:tc>
        <w:tc>
          <w:tcPr>
            <w:tcW w:w="1001"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35" w:type="dxa"/>
            <w:tcBorders>
              <w:top w:val="nil"/>
            </w:tcBorders>
          </w:tcPr>
          <w:p>
            <w:pPr>
              <w:rPr>
                <w:szCs w:val="21"/>
              </w:rPr>
            </w:pPr>
            <w:r>
              <w:rPr>
                <w:rFonts w:hint="eastAsia"/>
                <w:szCs w:val="21"/>
              </w:rPr>
              <w:t>资源总则</w:t>
            </w:r>
          </w:p>
        </w:tc>
        <w:tc>
          <w:tcPr>
            <w:tcW w:w="937" w:type="dxa"/>
            <w:tcBorders>
              <w:top w:val="nil"/>
            </w:tcBorders>
          </w:tcPr>
          <w:p>
            <w:pPr>
              <w:rPr>
                <w:szCs w:val="21"/>
              </w:rPr>
            </w:pPr>
          </w:p>
        </w:tc>
        <w:tc>
          <w:tcPr>
            <w:tcW w:w="10936" w:type="dxa"/>
            <w:tcBorders>
              <w:top w:val="nil"/>
            </w:tcBorders>
          </w:tcPr>
          <w:p>
            <w:pPr>
              <w:rPr>
                <w:szCs w:val="21"/>
              </w:rPr>
            </w:pPr>
            <w:r>
              <w:rPr>
                <w:rFonts w:hint="eastAsia"/>
                <w:szCs w:val="21"/>
              </w:rPr>
              <w:t>资源状况（内部）</w:t>
            </w:r>
          </w:p>
          <w:p>
            <w:pPr>
              <w:rPr>
                <w:szCs w:val="21"/>
              </w:rPr>
            </w:pPr>
            <w:r>
              <w:rPr>
                <w:rFonts w:hint="eastAsia"/>
                <w:szCs w:val="21"/>
              </w:rPr>
              <w:t>1、企业目前主要工作人员25名，包括管理、生产人员、业务人员等。可满足生产服务控制需要。</w:t>
            </w:r>
          </w:p>
          <w:p>
            <w:pPr>
              <w:rPr>
                <w:rFonts w:hint="default" w:ascii="Times New Roman" w:hAnsi="Times New Roman" w:eastAsia="宋体" w:cs="Times New Roman"/>
                <w:szCs w:val="21"/>
                <w:lang w:val="en-US" w:eastAsia="zh-CN"/>
              </w:rPr>
            </w:pPr>
            <w:r>
              <w:rPr>
                <w:rFonts w:hint="eastAsia" w:asciiTheme="majorEastAsia" w:hAnsiTheme="majorEastAsia" w:eastAsiaTheme="majorEastAsia"/>
                <w:szCs w:val="21"/>
              </w:rPr>
              <w:t>2、</w:t>
            </w:r>
            <w:r>
              <w:rPr>
                <w:rFonts w:hint="eastAsia" w:ascii="Times New Roman" w:hAnsi="Times New Roman" w:cs="Times New Roman"/>
                <w:szCs w:val="21"/>
              </w:rPr>
              <w:t>公司主要基本设施:节能鼓风烘干箱</w:t>
            </w:r>
            <w:r>
              <w:rPr>
                <w:rFonts w:hint="eastAsia" w:ascii="Times New Roman" w:hAnsi="Times New Roman" w:cs="Times New Roman"/>
                <w:szCs w:val="21"/>
                <w:lang w:eastAsia="zh-CN"/>
              </w:rPr>
              <w:t>、</w:t>
            </w:r>
            <w:r>
              <w:rPr>
                <w:rFonts w:hint="eastAsia" w:ascii="Times New Roman" w:hAnsi="Times New Roman" w:cs="Times New Roman"/>
                <w:szCs w:val="21"/>
              </w:rPr>
              <w:t>气流漩涡微粉机</w:t>
            </w:r>
            <w:r>
              <w:rPr>
                <w:rFonts w:hint="eastAsia" w:ascii="Times New Roman" w:hAnsi="Times New Roman" w:cs="Times New Roman"/>
                <w:szCs w:val="21"/>
                <w:lang w:eastAsia="zh-CN"/>
              </w:rPr>
              <w:t>、</w:t>
            </w:r>
            <w:r>
              <w:rPr>
                <w:rFonts w:hint="eastAsia" w:ascii="Times New Roman" w:hAnsi="Times New Roman" w:cs="Times New Roman"/>
                <w:szCs w:val="21"/>
              </w:rPr>
              <w:t>电热热风循环烘箱</w:t>
            </w:r>
            <w:r>
              <w:rPr>
                <w:rFonts w:hint="eastAsia" w:ascii="Times New Roman" w:hAnsi="Times New Roman" w:cs="Times New Roman"/>
                <w:szCs w:val="21"/>
                <w:lang w:eastAsia="zh-CN"/>
              </w:rPr>
              <w:t>、</w:t>
            </w:r>
            <w:r>
              <w:rPr>
                <w:rFonts w:hint="eastAsia" w:ascii="Times New Roman" w:hAnsi="Times New Roman" w:cs="Times New Roman"/>
                <w:szCs w:val="21"/>
              </w:rPr>
              <w:t>过滤机</w:t>
            </w:r>
            <w:r>
              <w:rPr>
                <w:rFonts w:hint="eastAsia" w:ascii="Times New Roman" w:hAnsi="Times New Roman" w:cs="Times New Roman"/>
                <w:szCs w:val="21"/>
                <w:lang w:eastAsia="zh-CN"/>
              </w:rPr>
              <w:t>、</w:t>
            </w:r>
            <w:r>
              <w:rPr>
                <w:rFonts w:hint="eastAsia" w:ascii="Times New Roman" w:hAnsi="Times New Roman" w:cs="Times New Roman"/>
                <w:szCs w:val="21"/>
              </w:rPr>
              <w:t>刚衬四氟反应釜</w:t>
            </w:r>
            <w:r>
              <w:rPr>
                <w:rFonts w:hint="eastAsia" w:ascii="Times New Roman" w:hAnsi="Times New Roman" w:cs="Times New Roman"/>
                <w:szCs w:val="21"/>
                <w:lang w:eastAsia="zh-CN"/>
              </w:rPr>
              <w:t>、</w:t>
            </w:r>
            <w:r>
              <w:rPr>
                <w:rFonts w:hint="eastAsia" w:ascii="Times New Roman" w:hAnsi="Times New Roman" w:cs="Times New Roman"/>
                <w:szCs w:val="21"/>
              </w:rPr>
              <w:t>四氟冷凝器</w:t>
            </w:r>
            <w:r>
              <w:rPr>
                <w:rFonts w:hint="eastAsia" w:ascii="Times New Roman" w:hAnsi="Times New Roman" w:cs="Times New Roman"/>
                <w:szCs w:val="21"/>
                <w:lang w:eastAsia="zh-CN"/>
              </w:rPr>
              <w:t>、</w:t>
            </w:r>
            <w:r>
              <w:rPr>
                <w:rFonts w:hint="eastAsia" w:ascii="Times New Roman" w:hAnsi="Times New Roman" w:cs="Times New Roman"/>
                <w:szCs w:val="21"/>
              </w:rPr>
              <w:t>搅拌机</w:t>
            </w:r>
            <w:r>
              <w:rPr>
                <w:rFonts w:hint="eastAsia" w:ascii="Times New Roman" w:hAnsi="Times New Roman" w:cs="Times New Roman"/>
                <w:szCs w:val="21"/>
                <w:lang w:eastAsia="zh-CN"/>
              </w:rPr>
              <w:t>、挤压机、拉丝机、盘丝机</w:t>
            </w:r>
            <w:r>
              <w:rPr>
                <w:rFonts w:hint="eastAsia" w:ascii="Times New Roman" w:hAnsi="Times New Roman" w:cs="Times New Roman"/>
                <w:szCs w:val="21"/>
                <w:lang w:val="en-US" w:eastAsia="zh-CN"/>
              </w:rPr>
              <w:t>、</w:t>
            </w:r>
            <w:r>
              <w:rPr>
                <w:rFonts w:hint="eastAsia" w:ascii="Times New Roman" w:hAnsi="Times New Roman" w:cs="Times New Roman"/>
                <w:szCs w:val="21"/>
              </w:rPr>
              <w:t>旋转闪蒸干燥机</w:t>
            </w:r>
            <w:r>
              <w:rPr>
                <w:rFonts w:hint="eastAsia" w:cs="Times New Roman"/>
                <w:szCs w:val="21"/>
                <w:lang w:eastAsia="zh-CN"/>
              </w:rPr>
              <w:t>、</w:t>
            </w:r>
            <w:r>
              <w:rPr>
                <w:rFonts w:hint="eastAsia" w:cs="Times New Roman"/>
                <w:szCs w:val="21"/>
                <w:lang w:val="en-US" w:eastAsia="zh-CN"/>
              </w:rPr>
              <w:t>马弗炉</w:t>
            </w:r>
          </w:p>
          <w:p>
            <w:pPr>
              <w:rPr>
                <w:rFonts w:hint="eastAsia" w:ascii="Times New Roman" w:hAnsi="Times New Roman" w:cs="Times New Roman"/>
                <w:szCs w:val="21"/>
              </w:rPr>
            </w:pPr>
            <w:r>
              <w:rPr>
                <w:rFonts w:hint="eastAsia" w:ascii="Times New Roman" w:hAnsi="Times New Roman" w:cs="Times New Roman"/>
                <w:szCs w:val="21"/>
              </w:rPr>
              <w:t>3、监视和测量资源:</w:t>
            </w:r>
            <w:r>
              <w:rPr>
                <w:rFonts w:hint="eastAsia" w:ascii="Times New Roman" w:hAnsi="Times New Roman" w:cs="Times New Roman"/>
                <w:szCs w:val="21"/>
                <w:lang w:val="en-US" w:eastAsia="zh-CN"/>
              </w:rPr>
              <w:t>水分测定仪、电子天平、电子秤、熔点测定仪、粘度计</w:t>
            </w:r>
            <w:r>
              <w:rPr>
                <w:rFonts w:hint="eastAsia" w:ascii="Times New Roman" w:hAnsi="Times New Roman" w:cs="Times New Roman"/>
                <w:szCs w:val="21"/>
              </w:rPr>
              <w:t>。</w:t>
            </w:r>
          </w:p>
          <w:p>
            <w:pPr>
              <w:rPr>
                <w:rFonts w:hint="eastAsia" w:ascii="Times New Roman" w:hAnsi="Times New Roman" w:cs="Times New Roman"/>
                <w:szCs w:val="21"/>
              </w:rPr>
            </w:pPr>
            <w:r>
              <w:rPr>
                <w:rFonts w:hint="eastAsia" w:ascii="Times New Roman" w:hAnsi="Times New Roman" w:cs="Times New Roman"/>
                <w:szCs w:val="21"/>
              </w:rPr>
              <w:t>基本满足要求</w:t>
            </w:r>
          </w:p>
          <w:p>
            <w:pPr>
              <w:rPr>
                <w:rFonts w:hint="eastAsia" w:ascii="Times New Roman" w:hAnsi="Times New Roman" w:cs="Times New Roman"/>
                <w:szCs w:val="21"/>
              </w:rPr>
            </w:pPr>
            <w:r>
              <w:rPr>
                <w:rFonts w:hint="eastAsia" w:ascii="Times New Roman" w:hAnsi="Times New Roman" w:cs="Times New Roman"/>
                <w:szCs w:val="21"/>
              </w:rPr>
              <w:t>外部资源，如供方、客户等相关方。</w:t>
            </w:r>
          </w:p>
          <w:p>
            <w:pPr>
              <w:rPr>
                <w:szCs w:val="21"/>
              </w:rPr>
            </w:pPr>
            <w:r>
              <w:rPr>
                <w:rFonts w:hint="eastAsia"/>
                <w:szCs w:val="21"/>
              </w:rPr>
              <w:t>目前企业所提供的内外部资源基本能满足管理体系运行的需要。</w:t>
            </w:r>
          </w:p>
        </w:tc>
        <w:tc>
          <w:tcPr>
            <w:tcW w:w="1001"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835" w:type="dxa"/>
          </w:tcPr>
          <w:p>
            <w:pPr>
              <w:rPr>
                <w:szCs w:val="21"/>
              </w:rPr>
            </w:pPr>
            <w:r>
              <w:rPr>
                <w:rFonts w:hint="eastAsia"/>
                <w:szCs w:val="21"/>
              </w:rPr>
              <w:t>内审、管理评审策划和实施的符合性及可信性</w:t>
            </w:r>
          </w:p>
        </w:tc>
        <w:tc>
          <w:tcPr>
            <w:tcW w:w="937" w:type="dxa"/>
          </w:tcPr>
          <w:p>
            <w:pPr>
              <w:rPr>
                <w:szCs w:val="21"/>
              </w:rPr>
            </w:pPr>
          </w:p>
        </w:tc>
        <w:tc>
          <w:tcPr>
            <w:tcW w:w="10936" w:type="dxa"/>
          </w:tcPr>
          <w:p>
            <w:pPr>
              <w:rPr>
                <w:szCs w:val="21"/>
              </w:rPr>
            </w:pPr>
            <w:r>
              <w:rPr>
                <w:rFonts w:hint="eastAsia"/>
                <w:szCs w:val="21"/>
              </w:rPr>
              <w:t>2020年5月9日进行内部审核，提供内部审核计划、内审检查表、不合格报告、内部质量管理体系审核报告等，基本符合要求。</w:t>
            </w:r>
          </w:p>
          <w:p>
            <w:pPr>
              <w:rPr>
                <w:szCs w:val="21"/>
              </w:rPr>
            </w:pPr>
            <w:r>
              <w:rPr>
                <w:rFonts w:hint="eastAsia"/>
                <w:szCs w:val="21"/>
              </w:rPr>
              <w:t>2020年5月19日进行管理评审，由总经理主持会议，有管理评审计划、管理评审输入资料</w:t>
            </w:r>
            <w:r>
              <w:rPr>
                <w:szCs w:val="21"/>
              </w:rPr>
              <w:t>—</w:t>
            </w:r>
            <w:r>
              <w:rPr>
                <w:rFonts w:hint="eastAsia"/>
                <w:szCs w:val="21"/>
              </w:rPr>
              <w:t>各部门工作总结、管理评审报告等，内容基本可信，有效。</w:t>
            </w:r>
          </w:p>
        </w:tc>
        <w:tc>
          <w:tcPr>
            <w:tcW w:w="1001"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35" w:type="dxa"/>
          </w:tcPr>
          <w:p>
            <w:pPr>
              <w:rPr>
                <w:szCs w:val="21"/>
              </w:rPr>
            </w:pPr>
            <w:r>
              <w:rPr>
                <w:rFonts w:hint="eastAsia"/>
                <w:szCs w:val="21"/>
              </w:rPr>
              <w:t>申请资料信息的核实确认</w:t>
            </w:r>
          </w:p>
          <w:p>
            <w:pPr>
              <w:rPr>
                <w:szCs w:val="21"/>
              </w:rPr>
            </w:pPr>
          </w:p>
          <w:p>
            <w:pPr>
              <w:rPr>
                <w:szCs w:val="21"/>
              </w:rPr>
            </w:pPr>
          </w:p>
        </w:tc>
        <w:tc>
          <w:tcPr>
            <w:tcW w:w="937" w:type="dxa"/>
          </w:tcPr>
          <w:p>
            <w:pPr>
              <w:rPr>
                <w:szCs w:val="21"/>
              </w:rPr>
            </w:pPr>
          </w:p>
        </w:tc>
        <w:tc>
          <w:tcPr>
            <w:tcW w:w="10936" w:type="dxa"/>
          </w:tcPr>
          <w:p>
            <w:pPr>
              <w:rPr>
                <w:szCs w:val="21"/>
              </w:rPr>
            </w:pPr>
            <w:r>
              <w:rPr>
                <w:rFonts w:hint="eastAsia"/>
                <w:szCs w:val="21"/>
              </w:rPr>
              <w:t>营业执照：网络查阅，有效。</w:t>
            </w:r>
          </w:p>
          <w:p>
            <w:pPr>
              <w:rPr>
                <w:szCs w:val="21"/>
              </w:rPr>
            </w:pPr>
          </w:p>
          <w:p>
            <w:pPr>
              <w:rPr>
                <w:szCs w:val="21"/>
              </w:rPr>
            </w:pPr>
            <w:r>
              <w:rPr>
                <w:rFonts w:hint="eastAsia"/>
                <w:szCs w:val="21"/>
              </w:rPr>
              <w:t>第二阶段审核所需资源的配置较充分。</w:t>
            </w:r>
          </w:p>
          <w:p>
            <w:pPr>
              <w:rPr>
                <w:szCs w:val="21"/>
              </w:rPr>
            </w:pPr>
            <w:r>
              <w:rPr>
                <w:rFonts w:hint="eastAsia"/>
                <w:szCs w:val="21"/>
              </w:rPr>
              <w:t>具备第二阶段审核条件</w:t>
            </w:r>
          </w:p>
          <w:p>
            <w:pPr>
              <w:rPr>
                <w:szCs w:val="21"/>
              </w:rPr>
            </w:pPr>
          </w:p>
        </w:tc>
        <w:tc>
          <w:tcPr>
            <w:tcW w:w="1001" w:type="dxa"/>
          </w:tcPr>
          <w:p>
            <w:pPr>
              <w:rPr>
                <w:szCs w:val="21"/>
              </w:rPr>
            </w:pPr>
            <w:r>
              <w:rPr>
                <w:rFonts w:hint="eastAsia"/>
                <w:szCs w:val="21"/>
              </w:rPr>
              <w:t>Y</w:t>
            </w:r>
          </w:p>
        </w:tc>
      </w:tr>
    </w:tbl>
    <w:p/>
    <w:p>
      <w:pPr>
        <w:pStyle w:val="2"/>
      </w:pPr>
    </w:p>
    <w:p>
      <w:pPr>
        <w:pStyle w:val="2"/>
      </w:pPr>
    </w:p>
    <w:p>
      <w:pPr>
        <w:pStyle w:val="2"/>
      </w:pPr>
    </w:p>
    <w:p>
      <w:pPr>
        <w:pStyle w:val="2"/>
      </w:pPr>
    </w:p>
    <w:p>
      <w:pPr>
        <w:pStyle w:val="2"/>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default" w:eastAsia="宋体"/>
                <w:sz w:val="24"/>
                <w:szCs w:val="24"/>
                <w:lang w:val="en-US" w:eastAsia="zh-CN"/>
              </w:rPr>
            </w:pPr>
            <w:r>
              <w:rPr>
                <w:rFonts w:hint="eastAsia"/>
                <w:sz w:val="24"/>
                <w:szCs w:val="24"/>
              </w:rPr>
              <w:t>受审核部门：</w:t>
            </w:r>
            <w:r>
              <w:rPr>
                <w:rFonts w:hint="eastAsia"/>
                <w:sz w:val="21"/>
                <w:szCs w:val="21"/>
                <w:lang w:val="en-US" w:eastAsia="zh-CN"/>
              </w:rPr>
              <w:t>办公室</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cs="宋体"/>
                <w:sz w:val="21"/>
                <w:szCs w:val="21"/>
                <w:lang w:val="en-US" w:eastAsia="zh-CN"/>
              </w:rPr>
              <w:t>杜纯</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张玉</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2020.7.2</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lang w:val="en-US" w:eastAsia="zh-CN"/>
              </w:rPr>
              <w:t>7.1.6/7.5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top"/>
          </w:tcPr>
          <w:p>
            <w:r>
              <w:rPr>
                <w:rFonts w:hint="eastAsia"/>
              </w:rPr>
              <w:t>管理体系文件</w:t>
            </w:r>
          </w:p>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组织的知识</w:t>
            </w:r>
          </w:p>
        </w:tc>
        <w:tc>
          <w:tcPr>
            <w:tcW w:w="809" w:type="dxa"/>
            <w:vAlign w:val="top"/>
          </w:tcPr>
          <w:p>
            <w:pPr>
              <w:rPr>
                <w:rFonts w:hint="eastAsia"/>
                <w:sz w:val="21"/>
                <w:szCs w:val="21"/>
                <w:lang w:val="en-US" w:eastAsia="zh-CN"/>
              </w:rPr>
            </w:pPr>
            <w:r>
              <w:rPr>
                <w:rFonts w:hint="eastAsia"/>
                <w:sz w:val="21"/>
                <w:szCs w:val="21"/>
                <w:lang w:val="en-US" w:eastAsia="zh-CN"/>
              </w:rPr>
              <w:t>7.1.6</w:t>
            </w:r>
          </w:p>
          <w:p>
            <w:pPr>
              <w:rPr>
                <w:rFonts w:ascii="Times New Roman" w:hAnsi="Times New Roman" w:eastAsia="宋体" w:cs="Times New Roman"/>
                <w:kern w:val="2"/>
                <w:sz w:val="21"/>
                <w:lang w:val="en-US" w:eastAsia="zh-CN" w:bidi="ar-SA"/>
              </w:rPr>
            </w:pPr>
            <w:r>
              <w:rPr>
                <w:rFonts w:hint="eastAsia"/>
                <w:sz w:val="21"/>
                <w:szCs w:val="21"/>
                <w:lang w:val="en-US" w:eastAsia="zh-CN"/>
              </w:rPr>
              <w:t>7.5</w:t>
            </w:r>
          </w:p>
        </w:tc>
        <w:tc>
          <w:tcPr>
            <w:tcW w:w="11018" w:type="dxa"/>
            <w:vAlign w:val="top"/>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1.质量手册</w:t>
            </w:r>
            <w:r>
              <w:rPr>
                <w:rFonts w:hint="eastAsia"/>
                <w:szCs w:val="22"/>
              </w:rPr>
              <w:t>QM/01-2020A/0</w:t>
            </w:r>
            <w:r>
              <w:rPr>
                <w:rFonts w:hint="eastAsia"/>
                <w:sz w:val="21"/>
                <w:szCs w:val="21"/>
              </w:rPr>
              <w:t>版，20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6</w:t>
            </w:r>
            <w:r>
              <w:rPr>
                <w:rFonts w:hint="eastAsia"/>
                <w:sz w:val="21"/>
                <w:szCs w:val="21"/>
              </w:rPr>
              <w:t>日发表实施（含质量方针、目标）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w:t>
            </w:r>
            <w:r>
              <w:rPr>
                <w:rFonts w:hint="eastAsia"/>
                <w:szCs w:val="22"/>
              </w:rPr>
              <w:t>QP/01~16-2020</w:t>
            </w:r>
            <w:r>
              <w:rPr>
                <w:rFonts w:hint="eastAsia"/>
                <w:sz w:val="21"/>
                <w:szCs w:val="21"/>
              </w:rPr>
              <w:t>，含1</w:t>
            </w:r>
            <w:r>
              <w:rPr>
                <w:rFonts w:hint="eastAsia"/>
                <w:sz w:val="21"/>
                <w:szCs w:val="21"/>
                <w:lang w:val="en-US" w:eastAsia="zh-CN"/>
              </w:rPr>
              <w:t>6个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3.管理、作业文件汇编，包括：岗位人员任职要求、质量目标统计分析考核办法、设备管理制度、技术文件管理制度、销售服务规范等。</w:t>
            </w:r>
          </w:p>
          <w:p>
            <w:pPr>
              <w:rPr>
                <w:rFonts w:hint="eastAsia"/>
                <w:sz w:val="21"/>
                <w:szCs w:val="21"/>
              </w:rPr>
            </w:pPr>
            <w:r>
              <w:rPr>
                <w:rFonts w:hint="eastAsia"/>
                <w:sz w:val="21"/>
                <w:szCs w:val="21"/>
              </w:rPr>
              <w:t>4.体系运行所需要的记录</w:t>
            </w:r>
          </w:p>
          <w:p>
            <w:pPr>
              <w:rPr>
                <w:rFonts w:hint="eastAsia"/>
              </w:rPr>
            </w:pPr>
            <w:r>
              <w:t>■</w:t>
            </w:r>
            <w:r>
              <w:rPr>
                <w:rFonts w:hint="eastAsia"/>
              </w:rPr>
              <w:t>编制了文件控制程序，用于对管理体系文件的管理</w:t>
            </w:r>
          </w:p>
          <w:p>
            <w:pPr>
              <w:rPr>
                <w:rFonts w:ascii="Times New Roman" w:hAnsi="Times New Roman" w:eastAsia="宋体" w:cs="Times New Roman"/>
                <w:kern w:val="2"/>
                <w:sz w:val="21"/>
                <w:lang w:val="en-US" w:eastAsia="zh-CN" w:bidi="ar-SA"/>
              </w:rPr>
            </w:pPr>
            <w:r>
              <w:rPr>
                <w:rFonts w:hint="eastAsia"/>
                <w:color w:val="auto"/>
              </w:rPr>
              <w:t>对外来文件进行了识别收集，现场提供有《</w:t>
            </w:r>
            <w:r>
              <w:rPr>
                <w:rFonts w:hint="eastAsia"/>
                <w:color w:val="auto"/>
                <w:lang w:eastAsia="zh-CN"/>
              </w:rPr>
              <w:t>外来文件</w:t>
            </w:r>
            <w:r>
              <w:rPr>
                <w:rFonts w:hint="eastAsia"/>
                <w:color w:val="auto"/>
                <w:lang w:val="en-US" w:eastAsia="zh-CN"/>
              </w:rPr>
              <w:t>清单</w:t>
            </w:r>
            <w:r>
              <w:rPr>
                <w:rFonts w:hint="eastAsia"/>
                <w:color w:val="auto"/>
              </w:rPr>
              <w:t>》</w:t>
            </w:r>
            <w:r>
              <w:rPr>
                <w:rFonts w:hint="eastAsia"/>
                <w:color w:val="auto"/>
                <w:lang w:eastAsia="zh-CN"/>
              </w:rPr>
              <w:t>包括</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default" w:ascii="Times New Roman" w:hAnsi="Times New Roman" w:cs="Times New Roman"/>
                <w:b w:val="0"/>
                <w:bCs w:val="0"/>
                <w:sz w:val="21"/>
                <w:szCs w:val="21"/>
                <w:lang w:val="en-US" w:eastAsia="zh-CN"/>
              </w:rPr>
              <w:t>GB/T3131-2001锡铅钎料</w:t>
            </w:r>
            <w:r>
              <w:rPr>
                <w:rFonts w:hint="eastAsia"/>
                <w:sz w:val="21"/>
                <w:szCs w:val="21"/>
                <w:lang w:val="en-US" w:eastAsia="zh-CN"/>
              </w:rPr>
              <w:t>、</w:t>
            </w:r>
            <w:r>
              <w:rPr>
                <w:rFonts w:hint="eastAsia" w:ascii="Times New Roman" w:hAnsi="Times New Roman" w:cs="Times New Roman"/>
                <w:sz w:val="21"/>
                <w:szCs w:val="21"/>
                <w:lang w:val="en-US" w:eastAsia="zh-CN"/>
              </w:rPr>
              <w:t>GB/T1900</w:t>
            </w:r>
            <w:r>
              <w:rPr>
                <w:rFonts w:hint="eastAsia" w:cs="Times New Roman"/>
                <w:sz w:val="21"/>
                <w:szCs w:val="21"/>
                <w:lang w:val="en-US" w:eastAsia="zh-CN"/>
              </w:rPr>
              <w:t>0</w:t>
            </w:r>
            <w:r>
              <w:rPr>
                <w:rFonts w:hint="eastAsia" w:ascii="Times New Roman" w:hAnsi="Times New Roman" w:cs="Times New Roman"/>
                <w:sz w:val="21"/>
                <w:szCs w:val="21"/>
                <w:lang w:val="en-US" w:eastAsia="zh-CN"/>
              </w:rPr>
              <w:t xml:space="preserve">-2016《质量管理体系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w:t>
            </w:r>
            <w:r>
              <w:rPr>
                <w:rFonts w:hint="eastAsia"/>
              </w:rPr>
              <w:t>等法规</w:t>
            </w:r>
            <w:r>
              <w:rPr>
                <w:rFonts w:hint="eastAsia"/>
                <w:lang w:eastAsia="zh-CN"/>
              </w:rPr>
              <w:t>要求</w:t>
            </w:r>
          </w:p>
        </w:tc>
        <w:tc>
          <w:tcPr>
            <w:tcW w:w="1083" w:type="dxa"/>
          </w:tcPr>
          <w:p>
            <w:pPr>
              <w:rPr>
                <w:rFonts w:hint="eastAsia" w:eastAsia="宋体"/>
                <w:lang w:val="en-US" w:eastAsia="zh-CN"/>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default" w:eastAsia="宋体"/>
                <w:sz w:val="24"/>
                <w:szCs w:val="24"/>
                <w:lang w:val="en-US" w:eastAsia="zh-CN"/>
              </w:rPr>
            </w:pPr>
            <w:r>
              <w:rPr>
                <w:rFonts w:hint="eastAsia"/>
                <w:sz w:val="24"/>
                <w:szCs w:val="24"/>
              </w:rPr>
              <w:t>受审核部门：</w:t>
            </w:r>
            <w:r>
              <w:rPr>
                <w:rFonts w:hint="eastAsia"/>
                <w:sz w:val="21"/>
                <w:szCs w:val="21"/>
                <w:lang w:val="en-US" w:eastAsia="zh-CN"/>
              </w:rPr>
              <w:t>生产部/品质部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cs="宋体"/>
                <w:color w:val="000000"/>
                <w:sz w:val="24"/>
                <w:lang w:val="en-US" w:eastAsia="zh-CN"/>
              </w:rPr>
              <w:t>黄德</w:t>
            </w:r>
            <w:r>
              <w:rPr>
                <w:rFonts w:hint="eastAsia" w:ascii="宋体" w:hAnsi="宋体" w:cs="宋体"/>
                <w:color w:val="000000"/>
                <w:sz w:val="24"/>
              </w:rPr>
              <w:t>涛</w:t>
            </w:r>
            <w:r>
              <w:rPr>
                <w:rFonts w:hint="eastAsia" w:ascii="宋体" w:hAnsi="宋体" w:cs="宋体"/>
                <w:color w:val="000000"/>
                <w:sz w:val="24"/>
                <w:lang w:val="en-US" w:eastAsia="zh-CN"/>
              </w:rPr>
              <w:t>/</w:t>
            </w:r>
            <w:r>
              <w:rPr>
                <w:rFonts w:hint="eastAsia"/>
                <w:sz w:val="21"/>
                <w:szCs w:val="21"/>
                <w:lang w:val="en-US" w:eastAsia="zh-CN"/>
              </w:rPr>
              <w:t>谢花</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吉洁、</w:t>
            </w:r>
            <w:r>
              <w:rPr>
                <w:rFonts w:hint="eastAsia"/>
                <w:sz w:val="24"/>
                <w:szCs w:val="24"/>
              </w:rPr>
              <w:t>张玉</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2020.7.2</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lang w:val="en-US" w:eastAsia="zh-CN"/>
              </w:rPr>
              <w:t>8</w:t>
            </w:r>
            <w:r>
              <w:rPr>
                <w:rFonts w:hint="eastAsia"/>
                <w:sz w:val="21"/>
                <w:szCs w:val="21"/>
              </w:rPr>
              <w:t>.1/</w:t>
            </w:r>
            <w:r>
              <w:rPr>
                <w:rFonts w:hint="eastAsia"/>
                <w:sz w:val="21"/>
                <w:szCs w:val="21"/>
                <w:lang w:val="en-US" w:eastAsia="zh-CN"/>
              </w:rPr>
              <w:t>7.1.3</w:t>
            </w:r>
            <w:r>
              <w:rPr>
                <w:rFonts w:hint="eastAsia"/>
                <w:sz w:val="21"/>
                <w:szCs w:val="21"/>
              </w:rPr>
              <w:t>/</w:t>
            </w:r>
            <w:r>
              <w:rPr>
                <w:rFonts w:hint="eastAsia"/>
                <w:sz w:val="21"/>
                <w:szCs w:val="21"/>
                <w:lang w:val="en-US" w:eastAsia="zh-CN"/>
              </w:rPr>
              <w:t>7.1.4</w:t>
            </w:r>
            <w:r>
              <w:rPr>
                <w:rFonts w:hint="eastAsia"/>
                <w:sz w:val="21"/>
                <w:szCs w:val="21"/>
              </w:rPr>
              <w:t>/7.</w:t>
            </w:r>
            <w:r>
              <w:rPr>
                <w:rFonts w:hint="eastAsia"/>
                <w:sz w:val="21"/>
                <w:szCs w:val="21"/>
                <w:lang w:val="en-US" w:eastAsia="zh-CN"/>
              </w:rPr>
              <w:t>1.5</w:t>
            </w:r>
            <w:r>
              <w:rPr>
                <w:rFonts w:hint="eastAsia"/>
                <w:sz w:val="21"/>
                <w:szCs w:val="21"/>
              </w:rPr>
              <w:t>/</w:t>
            </w:r>
            <w:r>
              <w:rPr>
                <w:rFonts w:hint="eastAsia"/>
                <w:sz w:val="21"/>
                <w:szCs w:val="21"/>
                <w:lang w:val="en-US" w:eastAsia="zh-CN"/>
              </w:rPr>
              <w:t>8.5.1</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99" w:type="dxa"/>
            <w:vAlign w:val="top"/>
          </w:tcPr>
          <w:p>
            <w:pPr>
              <w:rPr>
                <w:rFonts w:hint="eastAsia"/>
                <w:lang w:eastAsia="zh-CN"/>
              </w:rPr>
            </w:pPr>
            <w:r>
              <w:rPr>
                <w:rFonts w:hint="eastAsia"/>
                <w:lang w:eastAsia="zh-CN"/>
              </w:rPr>
              <w:t>产品和服务的运行策划和控制</w:t>
            </w:r>
          </w:p>
          <w:p>
            <w:pPr>
              <w:rPr>
                <w:rFonts w:ascii="Times New Roman" w:hAnsi="Times New Roman" w:eastAsia="宋体" w:cs="Times New Roman"/>
                <w:kern w:val="2"/>
                <w:sz w:val="21"/>
                <w:lang w:val="en-US" w:eastAsia="zh-CN" w:bidi="ar-SA"/>
              </w:rPr>
            </w:pPr>
            <w:r>
              <w:rPr>
                <w:rFonts w:hint="eastAsia"/>
              </w:rPr>
              <w:t>需确认过程</w:t>
            </w:r>
          </w:p>
        </w:tc>
        <w:tc>
          <w:tcPr>
            <w:tcW w:w="809" w:type="dxa"/>
            <w:vAlign w:val="top"/>
          </w:tcPr>
          <w:p>
            <w:r>
              <w:rPr>
                <w:rFonts w:hint="eastAsia"/>
                <w:lang w:val="en-US" w:eastAsia="zh-CN"/>
              </w:rPr>
              <w:t>8</w:t>
            </w:r>
            <w:r>
              <w:rPr>
                <w:rFonts w:hint="eastAsia"/>
              </w:rPr>
              <w:t>.1</w:t>
            </w:r>
          </w:p>
          <w:p>
            <w:pPr>
              <w:rPr>
                <w:rFonts w:ascii="Times New Roman" w:hAnsi="Times New Roman" w:eastAsia="宋体" w:cs="Times New Roman"/>
                <w:kern w:val="2"/>
                <w:sz w:val="21"/>
                <w:lang w:val="en-US" w:eastAsia="zh-CN" w:bidi="ar-SA"/>
              </w:rPr>
            </w:pPr>
            <w:r>
              <w:rPr>
                <w:rFonts w:hint="eastAsia"/>
                <w:lang w:val="en-US" w:eastAsia="zh-CN"/>
              </w:rPr>
              <w:t>8</w:t>
            </w:r>
            <w:r>
              <w:rPr>
                <w:rFonts w:hint="eastAsia"/>
              </w:rPr>
              <w:t>.5.</w:t>
            </w:r>
            <w:r>
              <w:rPr>
                <w:rFonts w:hint="eastAsia"/>
                <w:lang w:val="en-US" w:eastAsia="zh-CN"/>
              </w:rPr>
              <w:t>1</w:t>
            </w:r>
          </w:p>
        </w:tc>
        <w:tc>
          <w:tcPr>
            <w:tcW w:w="11018"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default" w:ascii="Times New Roman" w:hAnsi="Times New Roman" w:cs="Times New Roman"/>
                <w:b w:val="0"/>
                <w:bCs w:val="0"/>
                <w:sz w:val="21"/>
                <w:szCs w:val="21"/>
                <w:lang w:val="en-US" w:eastAsia="zh-CN"/>
              </w:rPr>
              <w:t>GB/T3131-2001锡铅钎料</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现场询问了解的产品和服务实现流程为：</w:t>
            </w:r>
          </w:p>
          <w:p>
            <w:pPr>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钎剂</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溶解</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配料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脱水</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烘干</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粉碎</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 xml:space="preserve">包装 </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锡焊料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配料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融化</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挤压成丝</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拉细</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绕线</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包装</w:t>
            </w:r>
          </w:p>
          <w:p>
            <w:pPr>
              <w:rPr>
                <w:rFonts w:hint="eastAsia"/>
                <w:u w:val="single"/>
                <w:lang w:eastAsia="zh-CN"/>
              </w:rPr>
            </w:pPr>
            <w:r>
              <w:rPr>
                <w:rFonts w:hint="eastAsia"/>
                <w:u w:val="single"/>
                <w:lang w:eastAsia="zh-CN"/>
              </w:rPr>
              <w:t>《</w:t>
            </w:r>
            <w:r>
              <w:rPr>
                <w:rFonts w:hint="eastAsia"/>
                <w:u w:val="single"/>
                <w:lang w:val="en-US" w:eastAsia="zh-CN"/>
              </w:rPr>
              <w:t>质量</w:t>
            </w:r>
            <w:r>
              <w:rPr>
                <w:rFonts w:hint="eastAsia"/>
                <w:u w:val="single"/>
                <w:lang w:eastAsia="zh-CN"/>
              </w:rPr>
              <w:t>手册》描述的流程图与实际不符。</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检验规程</w:t>
            </w:r>
            <w:r>
              <w:rPr>
                <w:rFonts w:hint="eastAsia"/>
                <w:sz w:val="21"/>
                <w:szCs w:val="21"/>
                <w:lang w:eastAsia="zh-CN"/>
              </w:rPr>
              <w:t>》、《</w:t>
            </w:r>
            <w:r>
              <w:rPr>
                <w:rFonts w:hint="eastAsia"/>
                <w:sz w:val="21"/>
                <w:szCs w:val="21"/>
                <w:lang w:val="en-US" w:eastAsia="zh-CN"/>
              </w:rPr>
              <w:t>销售服务规范</w:t>
            </w:r>
            <w:r>
              <w:rPr>
                <w:rFonts w:hint="eastAsia"/>
                <w:sz w:val="21"/>
                <w:szCs w:val="21"/>
                <w:lang w:eastAsia="zh-CN"/>
              </w:rPr>
              <w:t>》等作业文件。</w:t>
            </w:r>
          </w:p>
          <w:p>
            <w:pPr>
              <w:rPr>
                <w:rFonts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无</w:t>
            </w:r>
          </w:p>
        </w:tc>
        <w:tc>
          <w:tcPr>
            <w:tcW w:w="1083" w:type="dxa"/>
          </w:tcPr>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7.1.3</w:t>
            </w:r>
          </w:p>
        </w:tc>
        <w:tc>
          <w:tcPr>
            <w:tcW w:w="11018" w:type="dxa"/>
            <w:vAlign w:val="center"/>
          </w:tcPr>
          <w:p>
            <w:pPr>
              <w:rPr>
                <w:rFonts w:hint="eastAsia" w:ascii="Times New Roman" w:hAnsi="Times New Roman" w:cs="Times New Roman"/>
                <w:sz w:val="21"/>
                <w:szCs w:val="21"/>
                <w:lang w:val="en-US" w:eastAsia="zh-CN"/>
              </w:rPr>
            </w:pPr>
            <w:r>
              <w:rPr>
                <w:rFonts w:hint="eastAsia"/>
                <w:sz w:val="21"/>
                <w:szCs w:val="21"/>
              </w:rPr>
              <w:t>查《</w:t>
            </w:r>
            <w:r>
              <w:rPr>
                <w:rFonts w:hint="eastAsia"/>
                <w:sz w:val="21"/>
                <w:szCs w:val="21"/>
                <w:lang w:val="en-US" w:eastAsia="zh-CN"/>
              </w:rPr>
              <w:t>生产</w:t>
            </w:r>
            <w:r>
              <w:rPr>
                <w:rFonts w:hint="eastAsia"/>
                <w:sz w:val="21"/>
                <w:szCs w:val="21"/>
              </w:rPr>
              <w:t>设备台帐》，主要生产设备</w:t>
            </w:r>
            <w:r>
              <w:rPr>
                <w:rFonts w:hint="eastAsia" w:ascii="Times New Roman" w:hAnsi="Times New Roman" w:cs="Times New Roman"/>
                <w:sz w:val="21"/>
                <w:szCs w:val="21"/>
              </w:rPr>
              <w:t>有</w:t>
            </w:r>
            <w:r>
              <w:rPr>
                <w:rFonts w:hint="eastAsia" w:ascii="Times New Roman" w:hAnsi="Times New Roman" w:cs="Times New Roman"/>
                <w:szCs w:val="21"/>
              </w:rPr>
              <w:t>节能鼓风烘干箱</w:t>
            </w:r>
            <w:r>
              <w:rPr>
                <w:rFonts w:hint="eastAsia" w:ascii="Times New Roman" w:hAnsi="Times New Roman" w:cs="Times New Roman"/>
                <w:szCs w:val="21"/>
                <w:lang w:eastAsia="zh-CN"/>
              </w:rPr>
              <w:t>、</w:t>
            </w:r>
            <w:r>
              <w:rPr>
                <w:rFonts w:hint="eastAsia" w:ascii="Times New Roman" w:hAnsi="Times New Roman" w:cs="Times New Roman"/>
                <w:szCs w:val="21"/>
              </w:rPr>
              <w:t>气流漩涡微粉机</w:t>
            </w:r>
            <w:r>
              <w:rPr>
                <w:rFonts w:hint="eastAsia" w:ascii="Times New Roman" w:hAnsi="Times New Roman" w:cs="Times New Roman"/>
                <w:szCs w:val="21"/>
                <w:lang w:eastAsia="zh-CN"/>
              </w:rPr>
              <w:t>、</w:t>
            </w:r>
            <w:r>
              <w:rPr>
                <w:rFonts w:hint="eastAsia" w:ascii="Times New Roman" w:hAnsi="Times New Roman" w:cs="Times New Roman"/>
                <w:szCs w:val="21"/>
              </w:rPr>
              <w:t>电热热风循环烘箱</w:t>
            </w:r>
            <w:r>
              <w:rPr>
                <w:rFonts w:hint="eastAsia" w:ascii="Times New Roman" w:hAnsi="Times New Roman" w:cs="Times New Roman"/>
                <w:szCs w:val="21"/>
                <w:lang w:eastAsia="zh-CN"/>
              </w:rPr>
              <w:t>、</w:t>
            </w:r>
            <w:r>
              <w:rPr>
                <w:rFonts w:hint="eastAsia" w:ascii="Times New Roman" w:hAnsi="Times New Roman" w:cs="Times New Roman"/>
                <w:szCs w:val="21"/>
              </w:rPr>
              <w:t>过滤机</w:t>
            </w:r>
            <w:r>
              <w:rPr>
                <w:rFonts w:hint="eastAsia" w:ascii="Times New Roman" w:hAnsi="Times New Roman" w:cs="Times New Roman"/>
                <w:szCs w:val="21"/>
                <w:lang w:eastAsia="zh-CN"/>
              </w:rPr>
              <w:t>、</w:t>
            </w:r>
            <w:r>
              <w:rPr>
                <w:rFonts w:hint="eastAsia" w:ascii="Times New Roman" w:hAnsi="Times New Roman" w:cs="Times New Roman"/>
                <w:szCs w:val="21"/>
              </w:rPr>
              <w:t>刚衬四氟反应釜</w:t>
            </w:r>
            <w:r>
              <w:rPr>
                <w:rFonts w:hint="eastAsia" w:ascii="Times New Roman" w:hAnsi="Times New Roman" w:cs="Times New Roman"/>
                <w:szCs w:val="21"/>
                <w:lang w:eastAsia="zh-CN"/>
              </w:rPr>
              <w:t>、</w:t>
            </w:r>
            <w:r>
              <w:rPr>
                <w:rFonts w:hint="eastAsia" w:ascii="Times New Roman" w:hAnsi="Times New Roman" w:cs="Times New Roman"/>
                <w:szCs w:val="21"/>
              </w:rPr>
              <w:t>四氟冷凝器</w:t>
            </w:r>
            <w:r>
              <w:rPr>
                <w:rFonts w:hint="eastAsia" w:ascii="Times New Roman" w:hAnsi="Times New Roman" w:cs="Times New Roman"/>
                <w:szCs w:val="21"/>
                <w:lang w:eastAsia="zh-CN"/>
              </w:rPr>
              <w:t>、</w:t>
            </w:r>
            <w:r>
              <w:rPr>
                <w:rFonts w:hint="eastAsia" w:ascii="Times New Roman" w:hAnsi="Times New Roman" w:cs="Times New Roman"/>
                <w:szCs w:val="21"/>
              </w:rPr>
              <w:t>搅拌机</w:t>
            </w:r>
            <w:r>
              <w:rPr>
                <w:rFonts w:hint="eastAsia" w:ascii="Times New Roman" w:hAnsi="Times New Roman" w:cs="Times New Roman"/>
                <w:szCs w:val="21"/>
                <w:lang w:eastAsia="zh-CN"/>
              </w:rPr>
              <w:t>、挤压机、拉丝机、盘丝机</w:t>
            </w:r>
            <w:r>
              <w:rPr>
                <w:rFonts w:hint="eastAsia" w:ascii="Times New Roman" w:hAnsi="Times New Roman" w:cs="Times New Roman"/>
                <w:szCs w:val="21"/>
                <w:lang w:val="en-US" w:eastAsia="zh-CN"/>
              </w:rPr>
              <w:t>、</w:t>
            </w:r>
            <w:r>
              <w:rPr>
                <w:rFonts w:hint="eastAsia" w:ascii="Times New Roman" w:hAnsi="Times New Roman" w:cs="Times New Roman"/>
                <w:szCs w:val="21"/>
              </w:rPr>
              <w:t>旋转闪蒸干燥机</w:t>
            </w:r>
            <w:r>
              <w:rPr>
                <w:rFonts w:hint="eastAsia" w:cs="Times New Roman"/>
                <w:szCs w:val="21"/>
                <w:lang w:eastAsia="zh-CN"/>
              </w:rPr>
              <w:t>、</w:t>
            </w:r>
            <w:r>
              <w:rPr>
                <w:rFonts w:hint="eastAsia" w:cs="Times New Roman"/>
                <w:szCs w:val="21"/>
                <w:lang w:val="en-US" w:eastAsia="zh-CN"/>
              </w:rPr>
              <w:t>马弗炉</w:t>
            </w:r>
            <w:r>
              <w:rPr>
                <w:rFonts w:hint="eastAsia" w:ascii="Times New Roman" w:hAnsi="Times New Roman" w:cs="Times New Roman"/>
                <w:sz w:val="21"/>
                <w:szCs w:val="21"/>
                <w:lang w:val="en-US" w:eastAsia="zh-CN"/>
              </w:rPr>
              <w:t>等。</w:t>
            </w:r>
          </w:p>
          <w:p>
            <w:pPr>
              <w:rPr>
                <w:rFonts w:ascii="Times New Roman" w:hAnsi="Times New Roman" w:eastAsia="宋体" w:cs="Times New Roman"/>
                <w:kern w:val="2"/>
                <w:sz w:val="21"/>
                <w:szCs w:val="21"/>
                <w:lang w:val="en-US" w:eastAsia="zh-CN" w:bidi="ar-SA"/>
              </w:rPr>
            </w:pPr>
            <w:r>
              <w:rPr>
                <w:rFonts w:hint="eastAsia"/>
                <w:sz w:val="21"/>
                <w:szCs w:val="21"/>
              </w:rPr>
              <w:t>均可满足生产需要。</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7.1.4</w:t>
            </w:r>
          </w:p>
        </w:tc>
        <w:tc>
          <w:tcPr>
            <w:tcW w:w="11018"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3</w:t>
            </w:r>
            <w:r>
              <w:rPr>
                <w:rFonts w:hint="eastAsia"/>
                <w:sz w:val="21"/>
                <w:szCs w:val="21"/>
              </w:rPr>
              <w:t>000平米，</w:t>
            </w:r>
            <w:r>
              <w:rPr>
                <w:rFonts w:hint="eastAsia"/>
                <w:sz w:val="21"/>
                <w:szCs w:val="21"/>
                <w:lang w:val="en-US" w:eastAsia="zh-CN"/>
              </w:rPr>
              <w:t>2条生产线</w:t>
            </w:r>
            <w:r>
              <w:rPr>
                <w:rFonts w:hint="eastAsia"/>
                <w:sz w:val="21"/>
                <w:szCs w:val="21"/>
              </w:rPr>
              <w:t>。</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bookmarkStart w:id="4" w:name="_GoBack"/>
            <w:bookmarkEnd w:id="4"/>
          </w:p>
          <w:p>
            <w:pPr>
              <w:rPr>
                <w:rFonts w:hint="eastAsia" w:ascii="Times New Roman" w:hAnsi="Times New Roman" w:eastAsia="宋体" w:cs="Times New Roman"/>
                <w:kern w:val="2"/>
                <w:sz w:val="21"/>
                <w:szCs w:val="21"/>
                <w:lang w:val="en-US" w:eastAsia="zh-CN" w:bidi="ar-SA"/>
              </w:rPr>
            </w:pPr>
            <w:r>
              <w:rPr>
                <w:rFonts w:hint="eastAsia"/>
                <w:sz w:val="21"/>
                <w:szCs w:val="21"/>
              </w:rPr>
              <w:t>车间有</w:t>
            </w:r>
            <w:r>
              <w:rPr>
                <w:rFonts w:hint="eastAsia"/>
                <w:sz w:val="21"/>
                <w:szCs w:val="21"/>
                <w:lang w:val="en-US" w:eastAsia="zh-CN"/>
              </w:rPr>
              <w:t>消防栓10个</w:t>
            </w:r>
            <w:r>
              <w:rPr>
                <w:rFonts w:hint="eastAsia"/>
                <w:sz w:val="21"/>
                <w:szCs w:val="21"/>
              </w:rPr>
              <w:t>，并在有效期内。</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7.1.5</w:t>
            </w:r>
          </w:p>
        </w:tc>
        <w:tc>
          <w:tcPr>
            <w:tcW w:w="11018" w:type="dxa"/>
            <w:vAlign w:val="center"/>
          </w:tcPr>
          <w:p>
            <w:pPr>
              <w:rPr>
                <w:rFonts w:hint="eastAsia"/>
                <w:sz w:val="21"/>
                <w:szCs w:val="21"/>
              </w:rPr>
            </w:pPr>
            <w:r>
              <w:rPr>
                <w:rFonts w:hint="eastAsia"/>
                <w:sz w:val="21"/>
                <w:szCs w:val="21"/>
              </w:rPr>
              <w:t>提供了《监视设备台账》</w:t>
            </w:r>
            <w:r>
              <w:rPr>
                <w:rFonts w:hint="eastAsia"/>
                <w:sz w:val="21"/>
                <w:szCs w:val="21"/>
                <w:lang w:eastAsia="zh-CN"/>
              </w:rPr>
              <w:t>，</w:t>
            </w:r>
            <w:r>
              <w:rPr>
                <w:rFonts w:hint="eastAsia"/>
                <w:sz w:val="21"/>
                <w:szCs w:val="21"/>
              </w:rPr>
              <w:t>内容包括监视设备名称、规格、编号等。</w:t>
            </w:r>
          </w:p>
          <w:p>
            <w:pPr>
              <w:rPr>
                <w:rFonts w:hint="eastAsia" w:ascii="Times New Roman" w:hAnsi="Times New Roman" w:eastAsia="宋体" w:cs="Times New Roman"/>
                <w:kern w:val="2"/>
                <w:sz w:val="21"/>
                <w:szCs w:val="21"/>
                <w:lang w:val="en-US" w:eastAsia="zh-CN" w:bidi="ar-SA"/>
              </w:rPr>
            </w:pPr>
            <w:r>
              <w:rPr>
                <w:rFonts w:hint="eastAsia"/>
                <w:sz w:val="21"/>
                <w:szCs w:val="21"/>
              </w:rPr>
              <w:t>检测设</w:t>
            </w:r>
            <w:r>
              <w:rPr>
                <w:rFonts w:hint="eastAsia" w:ascii="Times New Roman" w:hAnsi="Times New Roman" w:cs="Times New Roman"/>
                <w:sz w:val="21"/>
                <w:szCs w:val="21"/>
              </w:rPr>
              <w:t>备主要有：</w:t>
            </w:r>
            <w:r>
              <w:rPr>
                <w:rFonts w:hint="eastAsia" w:ascii="Times New Roman" w:hAnsi="Times New Roman" w:cs="Times New Roman"/>
                <w:sz w:val="21"/>
                <w:szCs w:val="21"/>
                <w:lang w:val="en-US" w:eastAsia="zh-CN"/>
              </w:rPr>
              <w:t>水分测定仪、电子天平、电子秤、熔点测定仪、粘度计。</w:t>
            </w:r>
          </w:p>
        </w:tc>
        <w:tc>
          <w:tcPr>
            <w:tcW w:w="1083" w:type="dxa"/>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061C"/>
    <w:rsid w:val="000049D2"/>
    <w:rsid w:val="000551F6"/>
    <w:rsid w:val="000A043A"/>
    <w:rsid w:val="000C779F"/>
    <w:rsid w:val="000F38A4"/>
    <w:rsid w:val="001306D1"/>
    <w:rsid w:val="001417BD"/>
    <w:rsid w:val="001C6981"/>
    <w:rsid w:val="001D3396"/>
    <w:rsid w:val="001F2682"/>
    <w:rsid w:val="002529AA"/>
    <w:rsid w:val="0025729B"/>
    <w:rsid w:val="00257998"/>
    <w:rsid w:val="002A3C57"/>
    <w:rsid w:val="00341176"/>
    <w:rsid w:val="003608A8"/>
    <w:rsid w:val="003D6E2F"/>
    <w:rsid w:val="003F12EE"/>
    <w:rsid w:val="00412976"/>
    <w:rsid w:val="004220BC"/>
    <w:rsid w:val="00436801"/>
    <w:rsid w:val="004E1923"/>
    <w:rsid w:val="004E30EB"/>
    <w:rsid w:val="00514515"/>
    <w:rsid w:val="005442DF"/>
    <w:rsid w:val="005827B5"/>
    <w:rsid w:val="005F34E6"/>
    <w:rsid w:val="006432E2"/>
    <w:rsid w:val="006823B0"/>
    <w:rsid w:val="007238F0"/>
    <w:rsid w:val="00740AD9"/>
    <w:rsid w:val="00781AE5"/>
    <w:rsid w:val="00833F1E"/>
    <w:rsid w:val="00843C81"/>
    <w:rsid w:val="008572FF"/>
    <w:rsid w:val="0085753F"/>
    <w:rsid w:val="008C3B74"/>
    <w:rsid w:val="008D2E24"/>
    <w:rsid w:val="008F4A01"/>
    <w:rsid w:val="009528E8"/>
    <w:rsid w:val="00995056"/>
    <w:rsid w:val="009C145F"/>
    <w:rsid w:val="00AC1AED"/>
    <w:rsid w:val="00B33562"/>
    <w:rsid w:val="00B834B7"/>
    <w:rsid w:val="00B84E76"/>
    <w:rsid w:val="00BA2EB4"/>
    <w:rsid w:val="00BC474F"/>
    <w:rsid w:val="00BF06B9"/>
    <w:rsid w:val="00C017F8"/>
    <w:rsid w:val="00C32DC4"/>
    <w:rsid w:val="00C82CFD"/>
    <w:rsid w:val="00CA143A"/>
    <w:rsid w:val="00CA18F9"/>
    <w:rsid w:val="00CB061C"/>
    <w:rsid w:val="00CC7174"/>
    <w:rsid w:val="00D22E8B"/>
    <w:rsid w:val="00D2474E"/>
    <w:rsid w:val="00E55910"/>
    <w:rsid w:val="00E859DD"/>
    <w:rsid w:val="00ED2F05"/>
    <w:rsid w:val="02BE405B"/>
    <w:rsid w:val="10572A6B"/>
    <w:rsid w:val="2E4C13C4"/>
    <w:rsid w:val="451D05F1"/>
    <w:rsid w:val="4B79574C"/>
    <w:rsid w:val="7AE85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Pages>
  <Words>368</Words>
  <Characters>2104</Characters>
  <Lines>17</Lines>
  <Paragraphs>4</Paragraphs>
  <TotalTime>2</TotalTime>
  <ScaleCrop>false</ScaleCrop>
  <LinksUpToDate>false</LinksUpToDate>
  <CharactersWithSpaces>2468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2020-07-11T02:44:29Z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