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67-2022-Q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全球通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82314616828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全球通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南康区镜坝镇镜坝工业园F——04—01地块（中意投互联网家装产业园12号厂房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赣州市南康区镜坝镇镜坝工业园F——04—01地块（中意投互联网家装产业园12号厂房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人造板（板式）家具、实木家具（免漆）、综合类家具、钢木家具、金属（钢制）家具、钢塑家具、软体家具、木制（质）家具、酒店家具、公寓家具、办公家具、医疗（医用）家具、医养（养老）家具、学校（校用）家具、实验室家具、宿舍家具、教学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人造板（板式）家具、实木家具（免漆）、综合类家具、钢木家具、金属（钢制）家具、钢塑家具、软体家具、木制（质）家具、酒店家具、公寓家具、办公家具、医疗（医用）家具、医养（养老）家具、学校（校用）家具、实验室家具、宿舍家具、教学家具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人造板（板式）家具、实木家具（免漆）、综合类家具、钢木家具、金属（钢制）家具、钢塑家具、软体家具、木制（质）家具、酒店家具、公寓家具、办公家具、医疗（医用）家具、医养（养老）家具、学校（校用）家具、实验室家具、宿舍家具、教学家具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全球通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南康区镜坝镇镜坝工业园F——04—01地块（中意投互联网家装产业园12号厂房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南康区镜坝镇镜坝工业园F——04—01地块（中意投互联网家装产业园12号厂房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人造板（板式）家具、实木家具（免漆）、综合类家具、钢木家具、金属（钢制）家具、钢塑家具、软体家具、木制（质）家具、酒店家具、公寓家具、办公家具、医疗（医用）家具、医养（养老）家具、学校（校用）家具、实验室家具、宿舍家具、教学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人造板（板式）家具、实木家具（免漆）、综合类家具、钢木家具、金属（钢制）家具、钢塑家具、软体家具、木制（质）家具、酒店家具、公寓家具、办公家具、医疗（医用）家具、医养（养老）家具、学校（校用）家具、实验室家具、宿舍家具、教学家具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人造板（板式）家具、实木家具（免漆）、综合类家具、钢木家具、金属（钢制）家具、钢塑家具、软体家具、木制（质）家具、酒店家具、公寓家具、办公家具、医疗（医用）家具、医养（养老）家具、学校（校用）家具、实验室家具、宿舍家具、教学家具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