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石家庄高新区城市发展投资集团有限公司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10855-2023-QEO-2024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2024年12月18日 上午至2024年12月20日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石家庄高新区城市发展投资集团有限公司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