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11475-2024-QEO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安徽安迅中辰科技有限公司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温红玲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91340123MA2TRD6P2R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安徽安迅中辰科技有限公司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安徽省合肥市肥西县上派镇金寨南路与滨河路交口金宇天地城1号楼902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安徽省合肥市肥西县上派镇金寨南路与滨河路交口金宇天地城1号楼902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Q：计算机应用软件开发及运维；计算机信息系统集成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E：计算机应用软件开发及运维；计算机信息系统集成所涉及场所的相关环境管理活动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O：计算机应用软件开发及运维；计算机信息系统集成所涉及场所的相关职业健康安全管理活动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安徽安迅中辰科技有限公司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安徽省合肥市肥西县上派镇金寨南路与滨河路交口金宇天地城1号楼902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安徽省合肥市肥西县上派镇金寨南路与滨河路交口金宇天地城1号楼902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Q：计算机应用软件开发及运维；计算机信息系统集成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E：计算机应用软件开发及运维；计算机信息系统集成所涉及场所的相关环境管理活动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O：计算机应用软件开发及运维；计算机信息系统集成所涉及场所的相关职业健康安全管理活动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