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themeColor="text1"/>
          <w:sz w:val="36"/>
          <w:szCs w:val="36"/>
          <w14:textFill>
            <w14:solidFill>
              <w14:schemeClr w14:val="tx1"/>
            </w14:solidFill>
          </w14:textFill>
        </w:rPr>
      </w:pPr>
      <w:r>
        <w:rPr>
          <w:rFonts w:hint="eastAsia" w:ascii="隶书" w:hAnsi="宋体" w:eastAsia="隶书"/>
          <w:bCs/>
          <w:color w:val="000000" w:themeColor="text1"/>
          <w:sz w:val="36"/>
          <w:szCs w:val="36"/>
          <w14:textFill>
            <w14:solidFill>
              <w14:schemeClr w14:val="tx1"/>
            </w14:solidFill>
          </w14:textFill>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过程与活动、</w:t>
            </w:r>
          </w:p>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抽样计划</w:t>
            </w:r>
          </w:p>
        </w:tc>
        <w:tc>
          <w:tcPr>
            <w:tcW w:w="960"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涉及</w:t>
            </w:r>
          </w:p>
          <w:p>
            <w:pP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条款</w:t>
            </w:r>
          </w:p>
        </w:tc>
        <w:tc>
          <w:tcPr>
            <w:tcW w:w="10694"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受审核部门：综合部 </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含财务）</w:t>
            </w:r>
            <w:r>
              <w:rPr>
                <w:rFonts w:hint="eastAsia"/>
                <w:color w:val="000000" w:themeColor="text1"/>
                <w:sz w:val="24"/>
                <w:szCs w:val="24"/>
                <w14:textFill>
                  <w14:solidFill>
                    <w14:schemeClr w14:val="tx1"/>
                  </w14:solidFill>
                </w14:textFill>
              </w:rPr>
              <w:t xml:space="preserve">  主管领导：</w:t>
            </w:r>
            <w:r>
              <w:rPr>
                <w:rFonts w:hint="eastAsia"/>
                <w:color w:val="000000" w:themeColor="text1"/>
                <w:kern w:val="0"/>
                <w:sz w:val="22"/>
                <w14:textFill>
                  <w14:solidFill>
                    <w14:schemeClr w14:val="tx1"/>
                  </w14:solidFill>
                </w14:textFill>
              </w:rPr>
              <w:t>张英飒</w:t>
            </w:r>
            <w:r>
              <w:rPr>
                <w:rFonts w:hint="eastAsia"/>
                <w:color w:val="000000" w:themeColor="text1"/>
                <w:sz w:val="24"/>
                <w:szCs w:val="24"/>
                <w14:textFill>
                  <w14:solidFill>
                    <w14:schemeClr w14:val="tx1"/>
                  </w14:solidFill>
                </w14:textFill>
              </w:rPr>
              <w:t xml:space="preserve">    陪同人员：</w:t>
            </w:r>
            <w:r>
              <w:rPr>
                <w:rFonts w:hint="eastAsia"/>
                <w:color w:val="000000" w:themeColor="text1"/>
                <w14:textFill>
                  <w14:solidFill>
                    <w14:schemeClr w14:val="tx1"/>
                  </w14:solidFill>
                </w14:textFill>
              </w:rPr>
              <w:t>张兵涛</w:t>
            </w:r>
          </w:p>
        </w:tc>
        <w:tc>
          <w:tcPr>
            <w:tcW w:w="895"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694"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审核员：李京田             审核时间：2020年</w:t>
            </w:r>
            <w:r>
              <w:rPr>
                <w:rFonts w:hint="eastAsia"/>
                <w:color w:val="000000" w:themeColor="text1"/>
                <w:sz w:val="24"/>
                <w:szCs w:val="24"/>
                <w:lang w:val="en-US" w:eastAsia="zh-CN"/>
                <w14:textFill>
                  <w14:solidFill>
                    <w14:schemeClr w14:val="tx1"/>
                  </w14:solidFill>
                </w14:textFill>
              </w:rPr>
              <w:t>7</w:t>
            </w:r>
            <w:r>
              <w:rPr>
                <w:rFonts w:hint="eastAsia"/>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10</w:t>
            </w:r>
            <w:r>
              <w:rPr>
                <w:rFonts w:hint="eastAsia"/>
                <w:color w:val="000000" w:themeColor="text1"/>
                <w:sz w:val="24"/>
                <w:szCs w:val="24"/>
                <w14:textFill>
                  <w14:solidFill>
                    <w14:schemeClr w14:val="tx1"/>
                  </w14:solidFill>
                </w14:textFill>
              </w:rPr>
              <w:t>日</w:t>
            </w:r>
          </w:p>
        </w:tc>
        <w:tc>
          <w:tcPr>
            <w:tcW w:w="89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694" w:type="dxa"/>
            <w:vAlign w:val="center"/>
          </w:tcPr>
          <w:p>
            <w:pP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审核条款：</w:t>
            </w:r>
          </w:p>
          <w:p>
            <w:pPr>
              <w:rPr>
                <w:rFonts w:ascii="宋体" w:hAnsi="宋体"/>
                <w:color w:val="000000" w:themeColor="text1"/>
                <w:sz w:val="18"/>
                <w:szCs w:val="22"/>
                <w14:textFill>
                  <w14:solidFill>
                    <w14:schemeClr w14:val="tx1"/>
                  </w14:solidFill>
                </w14:textFill>
              </w:rPr>
            </w:pPr>
            <w:r>
              <w:rPr>
                <w:rFonts w:hint="eastAsia" w:ascii="宋体" w:hAnsi="宋体"/>
                <w:color w:val="000000" w:themeColor="text1"/>
                <w:sz w:val="18"/>
                <w:szCs w:val="22"/>
                <w:lang w:val="en-US" w:eastAsia="zh-CN"/>
                <w14:textFill>
                  <w14:solidFill>
                    <w14:schemeClr w14:val="tx1"/>
                  </w14:solidFill>
                </w14:textFill>
              </w:rPr>
              <w:t>ES</w:t>
            </w:r>
            <w:r>
              <w:rPr>
                <w:rFonts w:ascii="宋体" w:hAnsi="宋体"/>
                <w:color w:val="000000" w:themeColor="text1"/>
                <w:sz w:val="18"/>
                <w:szCs w:val="22"/>
                <w14:textFill>
                  <w14:solidFill>
                    <w14:schemeClr w14:val="tx1"/>
                  </w14:solidFill>
                </w14:textFill>
              </w:rPr>
              <w:t>:</w:t>
            </w:r>
            <w:r>
              <w:rPr>
                <w:rFonts w:hint="eastAsia" w:ascii="宋体" w:hAnsi="宋体"/>
                <w:color w:val="000000" w:themeColor="text1"/>
                <w:sz w:val="18"/>
                <w:szCs w:val="22"/>
                <w14:textFill>
                  <w14:solidFill>
                    <w14:schemeClr w14:val="tx1"/>
                  </w14:solidFill>
                </w14:textFill>
              </w:rPr>
              <w:t>5.3/6.1.2/6.1.3/6.2/7.2/7.3/7.4/7.5/8.1/8.6/</w:t>
            </w:r>
            <w:r>
              <w:rPr>
                <w:rFonts w:hint="eastAsia" w:ascii="宋体" w:hAnsi="宋体"/>
                <w:color w:val="000000" w:themeColor="text1"/>
                <w:sz w:val="18"/>
                <w:szCs w:val="22"/>
                <w:lang w:val="en-US" w:eastAsia="zh-CN"/>
                <w14:textFill>
                  <w14:solidFill>
                    <w14:schemeClr w14:val="tx1"/>
                  </w14:solidFill>
                </w14:textFill>
              </w:rPr>
              <w:t>9.1.2/</w:t>
            </w:r>
            <w:r>
              <w:rPr>
                <w:rFonts w:hint="eastAsia" w:ascii="宋体" w:hAnsi="宋体"/>
                <w:color w:val="000000" w:themeColor="text1"/>
                <w:sz w:val="18"/>
                <w:szCs w:val="22"/>
                <w14:textFill>
                  <w14:solidFill>
                    <w14:schemeClr w14:val="tx1"/>
                  </w14:solidFill>
                </w14:textFill>
              </w:rPr>
              <w:t>9.2/10.1/10.2</w:t>
            </w:r>
          </w:p>
          <w:p>
            <w:pPr>
              <w:rPr>
                <w:color w:val="000000" w:themeColor="text1"/>
                <w:sz w:val="24"/>
                <w:szCs w:val="24"/>
                <w14:textFill>
                  <w14:solidFill>
                    <w14:schemeClr w14:val="tx1"/>
                  </w14:solidFill>
                </w14:textFill>
              </w:rPr>
            </w:pPr>
          </w:p>
        </w:tc>
        <w:tc>
          <w:tcPr>
            <w:tcW w:w="89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160" w:type="dxa"/>
            <w:vAlign w:val="center"/>
          </w:tcPr>
          <w:p>
            <w:pP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组织的岗位、职责权限</w:t>
            </w:r>
          </w:p>
        </w:tc>
        <w:tc>
          <w:tcPr>
            <w:tcW w:w="960" w:type="dxa"/>
            <w:vAlign w:val="center"/>
          </w:tcPr>
          <w:p>
            <w:pP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ES</w:t>
            </w:r>
            <w:r>
              <w:rPr>
                <w:rFonts w:hint="eastAsia"/>
                <w:color w:val="000000" w:themeColor="text1"/>
                <w:szCs w:val="21"/>
                <w14:textFill>
                  <w14:solidFill>
                    <w14:schemeClr w14:val="tx1"/>
                  </w14:solidFill>
                </w14:textFill>
              </w:rPr>
              <w:t>5.3</w:t>
            </w:r>
          </w:p>
          <w:p>
            <w:pPr>
              <w:rPr>
                <w:color w:val="000000" w:themeColor="text1"/>
                <w:szCs w:val="21"/>
                <w14:textFill>
                  <w14:solidFill>
                    <w14:schemeClr w14:val="tx1"/>
                  </w14:solidFill>
                </w14:textFill>
              </w:rPr>
            </w:pPr>
          </w:p>
          <w:p>
            <w:pPr>
              <w:pStyle w:val="2"/>
              <w:rPr>
                <w:color w:val="000000" w:themeColor="text1"/>
                <w14:textFill>
                  <w14:solidFill>
                    <w14:schemeClr w14:val="tx1"/>
                  </w14:solidFill>
                </w14:textFill>
              </w:rPr>
            </w:pPr>
          </w:p>
        </w:tc>
        <w:tc>
          <w:tcPr>
            <w:tcW w:w="10694" w:type="dxa"/>
            <w:vAlign w:val="center"/>
          </w:tcPr>
          <w:p>
            <w:pPr>
              <w:ind w:firstLine="420" w:firstLineChars="20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部门负责人：</w:t>
            </w:r>
            <w:r>
              <w:rPr>
                <w:rFonts w:hint="eastAsia"/>
                <w:color w:val="000000" w:themeColor="text1"/>
                <w:kern w:val="0"/>
                <w:sz w:val="22"/>
                <w14:textFill>
                  <w14:solidFill>
                    <w14:schemeClr w14:val="tx1"/>
                  </w14:solidFill>
                </w14:textFill>
              </w:rPr>
              <w:t>张英飒</w:t>
            </w:r>
            <w:r>
              <w:rPr>
                <w:rFonts w:hint="eastAsia"/>
                <w:color w:val="000000" w:themeColor="text1"/>
                <w:sz w:val="24"/>
                <w:szCs w:val="24"/>
                <w14:textFill>
                  <w14:solidFill>
                    <w14:schemeClr w14:val="tx1"/>
                  </w14:solidFill>
                </w14:textFill>
              </w:rPr>
              <w:t xml:space="preserve"> </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询问主要职责：</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贯彻落实GB/T19001-2016标准、GB/T24001-2016标准、GB/T28001-2011标准，作好质量、环境、职业安全健康管理体系的具体策划和组织管理工作；负责组织质量、环境和职业健康安全管理体系的内部审核；组织检查质量、环境、职业安全健康管理体系过程的运行情况。</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2）文件发放、回收的管理；</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3）负责人员的选择，并根据各部门的需求进行安排，编制相应的岗位工作入职要求；</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4）组织对各类人员进行有针对性的培训、考核及评价工作，不断提高质量、环境、职业安全健康意识素质和技能；</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5）负责法律、法规及其他要求的获取及识别其适用性，并负责法律、法规及其他要求的发放；</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6）负责组织公司环境因素、危险源的识别和评价，并确定重要环境因素、危险源，报管理者代表审批。</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7）负责监督检查工作场所的工作环境情况；</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8）负责公司范围内的应急准备和相应计划的制定及可行性的应急演练。</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9）负责监督检查公司各职能部门有关层次上的管理目标的分解、实施及管理方案的制定、检查与实施。</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10）负责收集、整理和保管本部门的质量记录以及相关数据收集、传递和交流；</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11）负责对环境、安全健康方面的不符合进行纠正和预防措施的跟踪、验证工作；</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12）收集、整理和保管本部门的质量记录、对相关的数据收集传递和交流；</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13）公司固定资产（基础设施）账务管理；</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14）参与质量、环境、职业健康安全管理方案中的经济、技术、成本分析活动；</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16）为建立、实施并持续改进管理体系提供资金支持。手册中职能分配表已经明确规定。</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职责明确，回答基本正确，沟通顺畅。</w:t>
            </w: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center"/>
          </w:tcPr>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pStyle w:val="2"/>
              <w:rPr>
                <w:color w:val="000000" w:themeColor="text1"/>
                <w:szCs w:val="21"/>
                <w14:textFill>
                  <w14:solidFill>
                    <w14:schemeClr w14:val="tx1"/>
                  </w14:solidFill>
                </w14:textFill>
              </w:rPr>
            </w:pPr>
          </w:p>
          <w:p>
            <w:pPr>
              <w:pStyle w:val="2"/>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目标、指标管理方案</w:t>
            </w: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14:textFill>
                  <w14:solidFill>
                    <w14:schemeClr w14:val="tx1"/>
                  </w14:solidFill>
                </w14:textFill>
              </w:rPr>
            </w:pPr>
          </w:p>
        </w:tc>
        <w:tc>
          <w:tcPr>
            <w:tcW w:w="960" w:type="dxa"/>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E</w:t>
            </w:r>
            <w:r>
              <w:rPr>
                <w:rFonts w:hint="eastAsia"/>
                <w:color w:val="000000" w:themeColor="text1"/>
                <w:szCs w:val="21"/>
                <w:lang w:val="en-US" w:eastAsia="zh-CN"/>
                <w14:textFill>
                  <w14:solidFill>
                    <w14:schemeClr w14:val="tx1"/>
                  </w14:solidFill>
                </w14:textFill>
              </w:rPr>
              <w:t>S</w:t>
            </w:r>
            <w:r>
              <w:rPr>
                <w:rFonts w:hint="eastAsia"/>
                <w:color w:val="000000" w:themeColor="text1"/>
                <w:szCs w:val="21"/>
                <w14:textFill>
                  <w14:solidFill>
                    <w14:schemeClr w14:val="tx1"/>
                  </w14:solidFill>
                </w14:textFill>
              </w:rPr>
              <w:t>6.2</w:t>
            </w:r>
            <w:r>
              <w:rPr>
                <w:color w:val="000000" w:themeColor="text1"/>
                <w:szCs w:val="21"/>
                <w14:textFill>
                  <w14:solidFill>
                    <w14:schemeClr w14:val="tx1"/>
                  </w14:solidFill>
                </w14:textFill>
              </w:rPr>
              <w:t xml:space="preserve">  </w:t>
            </w:r>
          </w:p>
          <w:p>
            <w:pPr>
              <w:rPr>
                <w:color w:val="000000" w:themeColor="text1"/>
                <w:szCs w:val="21"/>
                <w14:textFill>
                  <w14:solidFill>
                    <w14:schemeClr w14:val="tx1"/>
                  </w14:solidFill>
                </w14:textFill>
              </w:rPr>
            </w:pPr>
          </w:p>
          <w:p>
            <w:pPr>
              <w:rPr>
                <w:color w:val="000000" w:themeColor="text1"/>
                <w14:textFill>
                  <w14:solidFill>
                    <w14:schemeClr w14:val="tx1"/>
                  </w14:solidFill>
                </w14:textFill>
              </w:rPr>
            </w:pPr>
          </w:p>
        </w:tc>
        <w:tc>
          <w:tcPr>
            <w:tcW w:w="10694" w:type="dxa"/>
            <w:vAlign w:val="center"/>
          </w:tcPr>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部门目标：                                         </w:t>
            </w:r>
          </w:p>
          <w:p>
            <w:pPr>
              <w:pStyle w:val="18"/>
              <w:ind w:firstLine="630" w:firstLineChars="30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火灾事故发生次数为0；                               </w:t>
            </w:r>
          </w:p>
          <w:p>
            <w:pPr>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固废100％分类处置；                                </w:t>
            </w:r>
          </w:p>
          <w:p>
            <w:pPr>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重大以上事故发生率0%；                             </w:t>
            </w:r>
            <w:r>
              <w:rPr>
                <w:rFonts w:hint="eastAsia" w:ascii="宋体" w:hAnsi="宋体" w:cs="宋体"/>
                <w:color w:val="000000" w:themeColor="text1"/>
                <w:kern w:val="2"/>
                <w:sz w:val="21"/>
                <w:szCs w:val="21"/>
                <w:lang w:val="en-US" w:eastAsia="zh-CN" w:bidi="ar-SA"/>
                <w14:textFill>
                  <w14:solidFill>
                    <w14:schemeClr w14:val="tx1"/>
                  </w14:solidFill>
                </w14:textFill>
              </w:rPr>
              <w:t xml:space="preserve">  </w:t>
            </w:r>
          </w:p>
          <w:p>
            <w:pPr>
              <w:ind w:left="210" w:leftChars="100"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环境和职业健康安全体系建立了管理方案，查管理方案表：</w:t>
            </w:r>
          </w:p>
          <w:p>
            <w:pPr>
              <w:ind w:left="210" w:leftChars="100"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1、办公用硒鼓、墨盒等固废等原材料废弃物等分类收集保管，交由相应部门处置；</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2、杜绝火灾发生，制定了管理方案并严格执行，配备必要的防火设施（包括灭火器</w:t>
            </w:r>
            <w:r>
              <w:rPr>
                <w:rFonts w:ascii="宋体" w:hAnsi="宋体" w:cs="宋体"/>
                <w:color w:val="000000" w:themeColor="text1"/>
                <w:szCs w:val="21"/>
                <w14:textFill>
                  <w14:solidFill>
                    <w14:schemeClr w14:val="tx1"/>
                  </w14:solidFill>
                </w14:textFill>
              </w:rPr>
              <w:t>a</w:t>
            </w:r>
            <w:r>
              <w:rPr>
                <w:rFonts w:hint="eastAsia" w:ascii="宋体" w:hAnsi="宋体" w:cs="宋体"/>
                <w:color w:val="000000" w:themeColor="text1"/>
                <w:szCs w:val="21"/>
                <w14:textFill>
                  <w14:solidFill>
                    <w14:schemeClr w14:val="tx1"/>
                  </w14:solidFill>
                </w14:textFill>
              </w:rPr>
              <w:t>、消防栓等）并保证其完好</w:t>
            </w:r>
          </w:p>
          <w:p>
            <w:pPr>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b</w:t>
            </w:r>
            <w:r>
              <w:rPr>
                <w:rFonts w:hint="eastAsia" w:ascii="宋体" w:hAnsi="宋体" w:cs="宋体"/>
                <w:color w:val="000000" w:themeColor="text1"/>
                <w:szCs w:val="21"/>
                <w14:textFill>
                  <w14:solidFill>
                    <w14:schemeClr w14:val="tx1"/>
                  </w14:solidFill>
                </w14:textFill>
              </w:rPr>
              <w:t>. 成立应急响应工作小组（见《应急预案》）</w:t>
            </w:r>
          </w:p>
          <w:p>
            <w:pPr>
              <w:ind w:firstLine="420" w:firstLineChars="200"/>
              <w:rPr>
                <w:rFonts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c</w:t>
            </w:r>
            <w:r>
              <w:rPr>
                <w:rFonts w:hint="eastAsia" w:ascii="宋体" w:hAnsi="宋体" w:cs="宋体"/>
                <w:color w:val="000000" w:themeColor="text1"/>
                <w:szCs w:val="21"/>
                <w14:textFill>
                  <w14:solidFill>
                    <w14:schemeClr w14:val="tx1"/>
                  </w14:solidFill>
                </w14:textFill>
              </w:rPr>
              <w:t>. 淘汰过期、报废设备,对灭火器更新；每年进行一次消防演习。执行部门：各部门，检查人：</w:t>
            </w:r>
            <w:r>
              <w:rPr>
                <w:rFonts w:hint="eastAsia"/>
                <w:color w:val="000000" w:themeColor="text1"/>
                <w:kern w:val="0"/>
                <w:sz w:val="22"/>
                <w14:textFill>
                  <w14:solidFill>
                    <w14:schemeClr w14:val="tx1"/>
                  </w14:solidFill>
                </w14:textFill>
              </w:rPr>
              <w:t>郭树年</w:t>
            </w:r>
            <w:r>
              <w:rPr>
                <w:rFonts w:hint="eastAsia" w:ascii="宋体" w:hAnsi="宋体" w:cs="宋体"/>
                <w:color w:val="000000" w:themeColor="text1"/>
                <w:szCs w:val="21"/>
                <w14:textFill>
                  <w14:solidFill>
                    <w14:schemeClr w14:val="tx1"/>
                  </w14:solidFill>
                </w14:textFill>
              </w:rPr>
              <w:t>，责任部门：</w:t>
            </w:r>
            <w:r>
              <w:rPr>
                <w:rFonts w:hint="eastAsia" w:ascii="宋体" w:hAnsi="宋体"/>
                <w:color w:val="000000" w:themeColor="text1"/>
                <w:szCs w:val="21"/>
                <w14:textFill>
                  <w14:solidFill>
                    <w14:schemeClr w14:val="tx1"/>
                  </w14:solidFill>
                </w14:textFill>
              </w:rPr>
              <w:t>办公室</w:t>
            </w:r>
            <w:r>
              <w:rPr>
                <w:rFonts w:hint="eastAsia" w:ascii="宋体" w:hAnsi="宋体" w:cs="宋体"/>
                <w:color w:val="000000" w:themeColor="text1"/>
                <w:szCs w:val="21"/>
                <w14:textFill>
                  <w14:solidFill>
                    <w14:schemeClr w14:val="tx1"/>
                  </w14:solidFill>
                </w14:textFill>
              </w:rPr>
              <w:t>，执行日期：</w:t>
            </w:r>
            <w:r>
              <w:rPr>
                <w:rFonts w:hint="eastAsia" w:ascii="宋体" w:hAnsi="宋体"/>
                <w:color w:val="000000" w:themeColor="text1"/>
                <w:szCs w:val="21"/>
                <w14:textFill>
                  <w14:solidFill>
                    <w14:schemeClr w14:val="tx1"/>
                  </w14:solidFill>
                </w14:textFill>
              </w:rPr>
              <w:t>2019年</w:t>
            </w:r>
            <w:r>
              <w:rPr>
                <w:rFonts w:hint="eastAsia" w:ascii="宋体" w:hAnsi="宋体"/>
                <w:color w:val="000000" w:themeColor="text1"/>
                <w:szCs w:val="21"/>
                <w:lang w:val="en-US" w:eastAsia="zh-CN"/>
                <w14:textFill>
                  <w14:solidFill>
                    <w14:schemeClr w14:val="tx1"/>
                  </w14:solidFill>
                </w14:textFill>
              </w:rPr>
              <w:t>9</w:t>
            </w:r>
            <w:r>
              <w:rPr>
                <w:rFonts w:hint="eastAsia" w:ascii="宋体" w:hAnsi="宋体"/>
                <w:color w:val="000000" w:themeColor="text1"/>
                <w:szCs w:val="21"/>
                <w14:textFill>
                  <w14:solidFill>
                    <w14:schemeClr w14:val="tx1"/>
                  </w14:solidFill>
                </w14:textFill>
              </w:rPr>
              <w:t>月-20</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年12月</w:t>
            </w:r>
          </w:p>
          <w:p>
            <w:pPr>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3、电线老化引发火灾、临时接电触电</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管理方案：</w:t>
            </w:r>
            <w:r>
              <w:rPr>
                <w:rFonts w:ascii="宋体" w:hAnsi="宋体" w:cs="宋体"/>
                <w:color w:val="000000" w:themeColor="text1"/>
                <w:szCs w:val="21"/>
                <w14:textFill>
                  <w14:solidFill>
                    <w14:schemeClr w14:val="tx1"/>
                  </w14:solidFill>
                </w14:textFill>
              </w:rPr>
              <w:t>a</w:t>
            </w:r>
            <w:r>
              <w:rPr>
                <w:rFonts w:hint="eastAsia" w:ascii="宋体" w:hAnsi="宋体" w:cs="宋体"/>
                <w:color w:val="000000" w:themeColor="text1"/>
                <w:szCs w:val="21"/>
                <w14:textFill>
                  <w14:solidFill>
                    <w14:schemeClr w14:val="tx1"/>
                  </w14:solidFill>
                </w14:textFill>
              </w:rPr>
              <w:t xml:space="preserve">、电线检修  </w:t>
            </w:r>
            <w:r>
              <w:rPr>
                <w:rFonts w:ascii="宋体" w:hAnsi="宋体" w:cs="宋体"/>
                <w:color w:val="000000" w:themeColor="text1"/>
                <w:szCs w:val="21"/>
                <w14:textFill>
                  <w14:solidFill>
                    <w14:schemeClr w14:val="tx1"/>
                  </w14:solidFill>
                </w14:textFill>
              </w:rPr>
              <w:t>b</w:t>
            </w:r>
            <w:r>
              <w:rPr>
                <w:rFonts w:hint="eastAsia" w:ascii="宋体" w:hAnsi="宋体" w:cs="宋体"/>
                <w:color w:val="000000" w:themeColor="text1"/>
                <w:szCs w:val="21"/>
                <w14:textFill>
                  <w14:solidFill>
                    <w14:schemeClr w14:val="tx1"/>
                  </w14:solidFill>
                </w14:textFill>
              </w:rPr>
              <w:t>、对职工进行安全教育培训。执行部门：各部门，责任</w:t>
            </w:r>
            <w:r>
              <w:rPr>
                <w:rFonts w:hint="eastAsia" w:ascii="宋体" w:hAnsi="宋体" w:cs="宋体"/>
                <w:color w:val="000000" w:themeColor="text1"/>
                <w:szCs w:val="21"/>
                <w:lang w:val="en-US" w:eastAsia="zh-CN"/>
                <w14:textFill>
                  <w14:solidFill>
                    <w14:schemeClr w14:val="tx1"/>
                  </w14:solidFill>
                </w14:textFill>
              </w:rPr>
              <w:t>部门</w:t>
            </w:r>
            <w:r>
              <w:rPr>
                <w:rFonts w:hint="eastAsia" w:ascii="宋体" w:hAnsi="宋体" w:cs="宋体"/>
                <w:color w:val="000000" w:themeColor="text1"/>
                <w:szCs w:val="21"/>
                <w14:textFill>
                  <w14:solidFill>
                    <w14:schemeClr w14:val="tx1"/>
                  </w14:solidFill>
                </w14:textFill>
              </w:rPr>
              <w:t>：</w:t>
            </w:r>
            <w:r>
              <w:rPr>
                <w:rFonts w:hint="eastAsia"/>
                <w:color w:val="000000" w:themeColor="text1"/>
                <w:lang w:val="en-US" w:eastAsia="zh-CN"/>
                <w14:textFill>
                  <w14:solidFill>
                    <w14:schemeClr w14:val="tx1"/>
                  </w14:solidFill>
                </w14:textFill>
              </w:rPr>
              <w:t>综合部</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执行日期：</w:t>
            </w:r>
            <w:r>
              <w:rPr>
                <w:rFonts w:hint="eastAsia" w:ascii="宋体" w:hAnsi="宋体"/>
                <w:color w:val="000000" w:themeColor="text1"/>
                <w:szCs w:val="21"/>
                <w14:textFill>
                  <w14:solidFill>
                    <w14:schemeClr w14:val="tx1"/>
                  </w14:solidFill>
                </w14:textFill>
              </w:rPr>
              <w:t>2019年</w:t>
            </w:r>
            <w:r>
              <w:rPr>
                <w:rFonts w:hint="eastAsia" w:ascii="宋体" w:hAnsi="宋体"/>
                <w:color w:val="000000" w:themeColor="text1"/>
                <w:szCs w:val="21"/>
                <w:lang w:val="en-US" w:eastAsia="zh-CN"/>
                <w14:textFill>
                  <w14:solidFill>
                    <w14:schemeClr w14:val="tx1"/>
                  </w14:solidFill>
                </w14:textFill>
              </w:rPr>
              <w:t>9</w:t>
            </w:r>
            <w:r>
              <w:rPr>
                <w:rFonts w:hint="eastAsia" w:ascii="宋体" w:hAnsi="宋体"/>
                <w:color w:val="000000" w:themeColor="text1"/>
                <w:szCs w:val="21"/>
                <w14:textFill>
                  <w14:solidFill>
                    <w14:schemeClr w14:val="tx1"/>
                  </w14:solidFill>
                </w14:textFill>
              </w:rPr>
              <w:t>月-20</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年12月。</w:t>
            </w:r>
          </w:p>
          <w:p>
            <w:pPr>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上述目标、指标2</w:t>
            </w:r>
            <w:r>
              <w:rPr>
                <w:rFonts w:ascii="宋体" w:hAnsi="宋体" w:cs="宋体"/>
                <w:color w:val="000000" w:themeColor="text1"/>
                <w:szCs w:val="21"/>
                <w14:textFill>
                  <w14:solidFill>
                    <w14:schemeClr w14:val="tx1"/>
                  </w14:solidFill>
                </w14:textFill>
              </w:rPr>
              <w:t>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年第二、三季度进行考核，考核结果：全部达标，检查人：</w:t>
            </w:r>
            <w:r>
              <w:rPr>
                <w:rFonts w:hint="eastAsia"/>
                <w:color w:val="000000" w:themeColor="text1"/>
                <w:kern w:val="0"/>
                <w:sz w:val="22"/>
                <w14:textFill>
                  <w14:solidFill>
                    <w14:schemeClr w14:val="tx1"/>
                  </w14:solidFill>
                </w14:textFill>
              </w:rPr>
              <w:t>郭树年</w:t>
            </w:r>
            <w:r>
              <w:rPr>
                <w:rFonts w:hint="eastAsia" w:ascii="宋体" w:hAnsi="宋体" w:cs="宋体"/>
                <w:color w:val="000000" w:themeColor="text1"/>
                <w:szCs w:val="21"/>
                <w14:textFill>
                  <w14:solidFill>
                    <w14:schemeClr w14:val="tx1"/>
                  </w14:solidFill>
                </w14:textFill>
              </w:rPr>
              <w:t>。制定的指标和管理方案基本可行。</w:t>
            </w: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pP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环境因素、危险源识别</w:t>
            </w:r>
          </w:p>
        </w:tc>
        <w:tc>
          <w:tcPr>
            <w:tcW w:w="960" w:type="dxa"/>
            <w:vAlign w:val="center"/>
          </w:tcPr>
          <w:p>
            <w:pP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E</w:t>
            </w:r>
            <w:r>
              <w:rPr>
                <w:rFonts w:hint="eastAsia"/>
                <w:color w:val="000000" w:themeColor="text1"/>
                <w:szCs w:val="21"/>
                <w:lang w:val="en-US" w:eastAsia="zh-CN"/>
                <w14:textFill>
                  <w14:solidFill>
                    <w14:schemeClr w14:val="tx1"/>
                  </w14:solidFill>
                </w14:textFill>
              </w:rPr>
              <w:t>S</w:t>
            </w:r>
            <w:r>
              <w:rPr>
                <w:rFonts w:hint="eastAsia"/>
                <w:color w:val="000000" w:themeColor="text1"/>
                <w:szCs w:val="21"/>
                <w14:textFill>
                  <w14:solidFill>
                    <w14:schemeClr w14:val="tx1"/>
                  </w14:solidFill>
                </w14:textFill>
              </w:rPr>
              <w:t>6.1</w:t>
            </w:r>
            <w:r>
              <w:rPr>
                <w:rFonts w:hint="eastAsia"/>
                <w:color w:val="000000" w:themeColor="text1"/>
                <w:szCs w:val="21"/>
                <w:lang w:val="en-US" w:eastAsia="zh-CN"/>
                <w14:textFill>
                  <w14:solidFill>
                    <w14:schemeClr w14:val="tx1"/>
                  </w14:solidFill>
                </w14:textFill>
              </w:rPr>
              <w:t>.2</w:t>
            </w:r>
          </w:p>
          <w:p>
            <w:pPr>
              <w:rPr>
                <w:color w:val="000000" w:themeColor="text1"/>
                <w14:textFill>
                  <w14:solidFill>
                    <w14:schemeClr w14:val="tx1"/>
                  </w14:solidFill>
                </w14:textFill>
              </w:rPr>
            </w:pPr>
          </w:p>
        </w:tc>
        <w:tc>
          <w:tcPr>
            <w:tcW w:w="10694" w:type="dxa"/>
            <w:vAlign w:val="center"/>
          </w:tcPr>
          <w:p>
            <w:pPr>
              <w:spacing w:line="394"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编制了</w:t>
            </w:r>
            <w:r>
              <w:rPr>
                <w:color w:val="000000" w:themeColor="text1"/>
                <w:szCs w:val="21"/>
                <w14:textFill>
                  <w14:solidFill>
                    <w14:schemeClr w14:val="tx1"/>
                  </w14:solidFill>
                </w14:textFill>
              </w:rPr>
              <w:t>《环境因素的识别与评价控制程序》</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《危险源辩识、风险评价和风险控制策划程序》</w:t>
            </w:r>
            <w:r>
              <w:rPr>
                <w:rFonts w:hint="eastAsia"/>
                <w:color w:val="000000" w:themeColor="text1"/>
                <w:szCs w:val="21"/>
                <w14:textFill>
                  <w14:solidFill>
                    <w14:schemeClr w14:val="tx1"/>
                  </w14:solidFill>
                </w14:textFill>
              </w:rPr>
              <w:t>符合标准要求.</w:t>
            </w:r>
          </w:p>
          <w:p>
            <w:pPr>
              <w:rPr>
                <w:rFonts w:ascii="宋体"/>
                <w:b/>
                <w:color w:val="000000" w:themeColor="text1"/>
                <w14:textFill>
                  <w14:solidFill>
                    <w14:schemeClr w14:val="tx1"/>
                  </w14:solidFill>
                </w14:textFill>
              </w:rPr>
            </w:pPr>
            <w:r>
              <w:rPr>
                <w:rFonts w:hint="eastAsia"/>
                <w:color w:val="000000" w:themeColor="text1"/>
                <w:szCs w:val="21"/>
                <w14:textFill>
                  <w14:solidFill>
                    <w14:schemeClr w14:val="tx1"/>
                  </w14:solidFill>
                </w14:textFill>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通过定性判断法，共识别出重大环境因素2项：固废排放、火灾，评价符合程序要求及公司的实际情况。</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对重要环境因素的控制措施包括制定管理制度、监督检查、应急预案、培训等。提供《重要环境因素识别清单》，其中综合部涉及的重要环境因素：固废排放、意外火灾的发生，评价基本合理。</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提供的：“危险源识别与风险评价表”、“不可接受风险源清单”， 评价考虑了将来、状态、可能导致的事件，并进行了评价，用打分法考虑了法规符合性、发生频次、影响范围等, 通过是非法，识别出不可接受风险，涉及：火灾、触电、意外伤害等，评价符合程序要求及公司的实际情况。对危险源的控制措施包括制定管理制度、监督检查、应急预案、培训等。</w:t>
            </w: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合规义务、法律法规及其他要求</w:t>
            </w:r>
          </w:p>
          <w:p>
            <w:pPr>
              <w:pStyle w:val="2"/>
              <w:rPr>
                <w:color w:val="000000" w:themeColor="text1"/>
                <w:szCs w:val="21"/>
                <w14:textFill>
                  <w14:solidFill>
                    <w14:schemeClr w14:val="tx1"/>
                  </w14:solidFill>
                </w14:textFill>
              </w:rPr>
            </w:pPr>
          </w:p>
          <w:p>
            <w:pPr>
              <w:pStyle w:val="2"/>
              <w:rPr>
                <w:color w:val="000000" w:themeColor="text1"/>
                <w:szCs w:val="21"/>
                <w14:textFill>
                  <w14:solidFill>
                    <w14:schemeClr w14:val="tx1"/>
                  </w14:solidFill>
                </w14:textFill>
              </w:rPr>
            </w:pPr>
          </w:p>
        </w:tc>
        <w:tc>
          <w:tcPr>
            <w:tcW w:w="96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E</w:t>
            </w:r>
            <w:r>
              <w:rPr>
                <w:rFonts w:hint="eastAsia"/>
                <w:color w:val="000000" w:themeColor="text1"/>
                <w:lang w:val="en-US" w:eastAsia="zh-CN"/>
                <w14:textFill>
                  <w14:solidFill>
                    <w14:schemeClr w14:val="tx1"/>
                  </w14:solidFill>
                </w14:textFill>
              </w:rPr>
              <w:t>S</w:t>
            </w:r>
            <w:r>
              <w:rPr>
                <w:rFonts w:hint="eastAsia"/>
                <w:color w:val="000000" w:themeColor="text1"/>
                <w14:textFill>
                  <w14:solidFill>
                    <w14:schemeClr w14:val="tx1"/>
                  </w14:solidFill>
                </w14:textFill>
              </w:rPr>
              <w:t>6.1.3</w:t>
            </w:r>
          </w:p>
          <w:p>
            <w:pPr>
              <w:pStyle w:val="2"/>
              <w:rPr>
                <w:color w:val="000000" w:themeColor="text1"/>
                <w:szCs w:val="21"/>
                <w14:textFill>
                  <w14:solidFill>
                    <w14:schemeClr w14:val="tx1"/>
                  </w14:solidFill>
                </w14:textFill>
              </w:rPr>
            </w:pPr>
          </w:p>
          <w:p>
            <w:pPr>
              <w:pStyle w:val="2"/>
              <w:rPr>
                <w:color w:val="000000" w:themeColor="text1"/>
                <w:szCs w:val="21"/>
                <w14:textFill>
                  <w14:solidFill>
                    <w14:schemeClr w14:val="tx1"/>
                  </w14:solidFill>
                </w14:textFill>
              </w:rPr>
            </w:pPr>
          </w:p>
        </w:tc>
        <w:tc>
          <w:tcPr>
            <w:tcW w:w="10694" w:type="dxa"/>
            <w:vAlign w:val="center"/>
          </w:tcPr>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根据《法律法规和其他要求获取与识别控制程序》要求，随时对法律法规的更新进行跟踪，并进行补充。于2019年</w:t>
            </w:r>
            <w:r>
              <w:rPr>
                <w:rFonts w:hint="eastAsia" w:asciiTheme="minorEastAsia" w:hAnsiTheme="minorEastAsia" w:eastAsiaTheme="minorEastAsia"/>
                <w:color w:val="000000" w:themeColor="text1"/>
                <w:szCs w:val="21"/>
                <w:lang w:val="en-US" w:eastAsia="zh-CN"/>
                <w14:textFill>
                  <w14:solidFill>
                    <w14:schemeClr w14:val="tx1"/>
                  </w14:solidFill>
                </w14:textFill>
              </w:rPr>
              <w:t>9</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0日识别了法律法规清单。获取渠道，网络和期刊等。</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编制了《</w:t>
            </w:r>
            <w:r>
              <w:rPr>
                <w:rFonts w:hint="eastAsia" w:ascii="宋体" w:hAnsi="宋体"/>
                <w:iCs/>
                <w:color w:val="000000" w:themeColor="text1"/>
                <w14:textFill>
                  <w14:solidFill>
                    <w14:schemeClr w14:val="tx1"/>
                  </w14:solidFill>
                </w14:textFill>
              </w:rPr>
              <w:t>合规</w:t>
            </w:r>
            <w:r>
              <w:rPr>
                <w:rFonts w:hint="eastAsia" w:ascii="宋体" w:hAnsi="宋体"/>
                <w:iCs/>
                <w:color w:val="000000" w:themeColor="text1"/>
                <w:szCs w:val="21"/>
                <w14:textFill>
                  <w14:solidFill>
                    <w14:schemeClr w14:val="tx1"/>
                  </w14:solidFill>
                </w14:textFill>
              </w:rPr>
              <w:t>性评价控制程序</w:t>
            </w:r>
            <w:r>
              <w:rPr>
                <w:rFonts w:hint="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提供《法律法规和其他要求清单》和《法律法规和其他要求合规性评价报告》，对以下相关法律进行了合规性评价：</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中华人民共和国环境保护法</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中华人民共和国环境噪声污染防治法</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中华人民共和国大气污染防治法</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中华人民共和国水污染防治法</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《中华人民共和国水污染防治法》实施细则</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中华人民共和国固体废物污染环境防治法</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中华人民共和国节约能源法</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地表水环境质量标准GB3838-2002</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声环境质量标准GB3096-2008</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工业企业厂界环境噪声排放标准GB12348-2008</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环境空气质量标准GB3095-2012</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大气污染物综合排放标准GB16297-1996</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土壤环境质量标准GB15618-1995</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污水综合排放标准GB 8978-1996</w:t>
            </w:r>
          </w:p>
          <w:p>
            <w:pPr>
              <w:snapToGrid w:val="0"/>
              <w:spacing w:line="28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生产经营单位生产安全事故应急预案编制导则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GB/T 29639-2013</w:t>
            </w:r>
            <w:r>
              <w:rPr>
                <w:rFonts w:hint="eastAsia"/>
                <w:color w:val="000000" w:themeColor="text1"/>
                <w14:textFill>
                  <w14:solidFill>
                    <w14:schemeClr w14:val="tx1"/>
                  </w14:solidFill>
                </w14:textFill>
              </w:rPr>
              <w:tab/>
            </w:r>
          </w:p>
          <w:p>
            <w:pPr>
              <w:snapToGrid w:val="0"/>
              <w:spacing w:line="28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生产经营单位生产安全事故应急预案编制导则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GB/T 29639-2013</w:t>
            </w:r>
            <w:r>
              <w:rPr>
                <w:rFonts w:hint="eastAsia"/>
                <w:color w:val="000000" w:themeColor="text1"/>
                <w14:textFill>
                  <w14:solidFill>
                    <w14:schemeClr w14:val="tx1"/>
                  </w14:solidFill>
                </w14:textFill>
              </w:rPr>
              <w:tab/>
            </w:r>
          </w:p>
          <w:p>
            <w:pPr>
              <w:snapToGrid w:val="0"/>
              <w:spacing w:line="28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生产过程安全卫生要求总则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GB12801-2008</w:t>
            </w:r>
            <w:r>
              <w:rPr>
                <w:rFonts w:hint="eastAsia"/>
                <w:color w:val="000000" w:themeColor="text1"/>
                <w14:textFill>
                  <w14:solidFill>
                    <w14:schemeClr w14:val="tx1"/>
                  </w14:solidFill>
                </w14:textFill>
              </w:rPr>
              <w:tab/>
            </w:r>
          </w:p>
          <w:p>
            <w:pPr>
              <w:snapToGrid w:val="0"/>
              <w:spacing w:line="28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生产设备安全卫生设计总则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GB5083-1999</w:t>
            </w:r>
            <w:r>
              <w:rPr>
                <w:rFonts w:hint="eastAsia"/>
                <w:color w:val="000000" w:themeColor="text1"/>
                <w14:textFill>
                  <w14:solidFill>
                    <w14:schemeClr w14:val="tx1"/>
                  </w14:solidFill>
                </w14:textFill>
              </w:rPr>
              <w:tab/>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社会消防安全教育培训规定</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公安部办公会议</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2009.6.1</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北京市环境噪声污染防治办法</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北京市人民政府</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2007.1.1</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北京市节约能源条例</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北京市人大常委公告第13号</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2008.7.22</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北京市水污染防治管理办法</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常务委员会第二十一次会议</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2011.11.19</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北京市城市节约用水条例</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北京市人大常委公告第29号</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1991.11.1</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北京市防火安全责任制暂行规定</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北京市防火安全责任制暂行规定</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2003.3.13</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北京市消防条例</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北京市人大常委公告第17号</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2011.9.1</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北京市大气污染防治条例</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市政府</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2014.3.1</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北京市生活垃圾管理条例</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常务委员会</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2012.3.1</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职业安全和卫生及工作环境公约</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全国人大常委会</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2006.10.31</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社会消防安全教育培训规定</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公安部办公会议</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2009.6.1</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北京市安全生产条例</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常务委员会第十三次会议</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2004.7.29</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北京市企业劳动者工伤报告和工</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伤认定办法</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市劳动和社会保障局</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2009.12.10</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北京市消防条例</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北京市第十三届人民代表大会常务委员会</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2011.5.27</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北京市实施《工伤保险条例》若干规定</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北京市人民政府令第242号</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2011.12.5</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北京市职业病防治卫生监督条例</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北京市第十届人民代表大会常务委员会第十次会</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1994.10.1</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北京市劳动保障监察管辖办法</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北京市劳动和社会保障局</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 xml:space="preserve">2005.9.1 </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中华人民共和国节约能源法</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全国人大</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2018.10.26等</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rFonts w:asciiTheme="minorEastAsia" w:hAnsiTheme="minorEastAsia" w:eastAsiaTheme="minor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评价结论：法律法规和其它要求得到遵守和执行，法律法规适宜。</w:t>
            </w:r>
          </w:p>
          <w:p>
            <w:pPr>
              <w:rPr>
                <w:rFonts w:cs="Lucida Sans"/>
                <w:b/>
                <w:color w:val="000000" w:themeColor="text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评价人：</w:t>
            </w:r>
            <w:r>
              <w:rPr>
                <w:rFonts w:hint="eastAsia"/>
                <w:color w:val="000000" w:themeColor="text1"/>
                <w:kern w:val="0"/>
                <w:sz w:val="22"/>
                <w14:textFill>
                  <w14:solidFill>
                    <w14:schemeClr w14:val="tx1"/>
                  </w14:solidFill>
                </w14:textFill>
              </w:rPr>
              <w:t>张清兰</w:t>
            </w:r>
            <w:r>
              <w:rPr>
                <w:rFonts w:hint="eastAsia"/>
                <w:color w:val="000000" w:themeColor="text1"/>
                <w:kern w:val="0"/>
                <w:sz w:val="22"/>
                <w:lang w:eastAsia="zh-CN"/>
                <w14:textFill>
                  <w14:solidFill>
                    <w14:schemeClr w14:val="tx1"/>
                  </w14:solidFill>
                </w14:textFill>
              </w:rPr>
              <w:t>、</w:t>
            </w:r>
            <w:r>
              <w:rPr>
                <w:rFonts w:hint="eastAsia"/>
                <w:color w:val="000000" w:themeColor="text1"/>
                <w:kern w:val="0"/>
                <w:sz w:val="22"/>
                <w14:textFill>
                  <w14:solidFill>
                    <w14:schemeClr w14:val="tx1"/>
                  </w14:solidFill>
                </w14:textFill>
              </w:rPr>
              <w:t>郭树年</w:t>
            </w:r>
            <w:r>
              <w:rPr>
                <w:rFonts w:hint="eastAsia"/>
                <w:color w:val="000000" w:themeColor="text1"/>
                <w:kern w:val="0"/>
                <w:sz w:val="22"/>
                <w:lang w:eastAsia="zh-CN"/>
                <w14:textFill>
                  <w14:solidFill>
                    <w14:schemeClr w14:val="tx1"/>
                  </w14:solidFill>
                </w14:textFill>
              </w:rPr>
              <w:t>、</w:t>
            </w:r>
            <w:r>
              <w:rPr>
                <w:rFonts w:hint="eastAsia"/>
                <w:color w:val="000000" w:themeColor="text1"/>
                <w:kern w:val="0"/>
                <w:sz w:val="22"/>
                <w14:textFill>
                  <w14:solidFill>
                    <w14:schemeClr w14:val="tx1"/>
                  </w14:solidFill>
                </w14:textFill>
              </w:rPr>
              <w:t>杨振兴</w:t>
            </w:r>
            <w:r>
              <w:rPr>
                <w:rFonts w:hint="eastAsia"/>
                <w:color w:val="000000" w:themeColor="text1"/>
                <w:kern w:val="0"/>
                <w:sz w:val="22"/>
                <w:lang w:eastAsia="zh-CN"/>
                <w14:textFill>
                  <w14:solidFill>
                    <w14:schemeClr w14:val="tx1"/>
                  </w14:solidFill>
                </w14:textFill>
              </w:rPr>
              <w:t>、</w:t>
            </w:r>
            <w:r>
              <w:rPr>
                <w:rFonts w:hint="eastAsia"/>
                <w:color w:val="000000" w:themeColor="text1"/>
                <w:kern w:val="0"/>
                <w:sz w:val="22"/>
                <w14:textFill>
                  <w14:solidFill>
                    <w14:schemeClr w14:val="tx1"/>
                  </w14:solidFill>
                </w14:textFill>
              </w:rPr>
              <w:t>刘桂贤</w:t>
            </w:r>
            <w:r>
              <w:rPr>
                <w:rFonts w:hint="eastAsia"/>
                <w:color w:val="000000" w:themeColor="text1"/>
                <w:kern w:val="0"/>
                <w:sz w:val="22"/>
                <w:lang w:eastAsia="zh-CN"/>
                <w14:textFill>
                  <w14:solidFill>
                    <w14:schemeClr w14:val="tx1"/>
                  </w14:solidFill>
                </w14:textFill>
              </w:rPr>
              <w:t>、</w:t>
            </w:r>
            <w:r>
              <w:rPr>
                <w:rFonts w:hint="eastAsia"/>
                <w:color w:val="000000" w:themeColor="text1"/>
                <w:kern w:val="0"/>
                <w:sz w:val="22"/>
                <w14:textFill>
                  <w14:solidFill>
                    <w14:schemeClr w14:val="tx1"/>
                  </w14:solidFill>
                </w14:textFill>
              </w:rPr>
              <w:t>张英飒</w:t>
            </w:r>
            <w:r>
              <w:rPr>
                <w:rFonts w:hint="eastAsia"/>
                <w:color w:val="000000" w:themeColor="text1"/>
                <w:kern w:val="0"/>
                <w:sz w:val="22"/>
                <w:lang w:eastAsia="zh-CN"/>
                <w14:textFill>
                  <w14:solidFill>
                    <w14:schemeClr w14:val="tx1"/>
                  </w14:solidFill>
                </w14:textFill>
              </w:rPr>
              <w:t>、</w:t>
            </w:r>
            <w:r>
              <w:rPr>
                <w:rFonts w:hint="eastAsia"/>
                <w:color w:val="000000" w:themeColor="text1"/>
                <w:kern w:val="0"/>
                <w:sz w:val="22"/>
                <w14:textFill>
                  <w14:solidFill>
                    <w14:schemeClr w14:val="tx1"/>
                  </w14:solidFill>
                </w14:textFill>
              </w:rPr>
              <w:t>张春英</w:t>
            </w:r>
            <w:r>
              <w:rPr>
                <w:rFonts w:hint="eastAsia" w:asciiTheme="minorEastAsia" w:hAnsiTheme="minorEastAsia" w:eastAsiaTheme="minorEastAsia"/>
                <w:color w:val="000000" w:themeColor="text1"/>
                <w:szCs w:val="21"/>
                <w14:textFill>
                  <w14:solidFill>
                    <w14:schemeClr w14:val="tx1"/>
                  </w14:solidFill>
                </w14:textFill>
              </w:rPr>
              <w:t>等，批准：</w:t>
            </w:r>
            <w:r>
              <w:rPr>
                <w:rFonts w:hint="eastAsia"/>
                <w:color w:val="000000" w:themeColor="text1"/>
                <w:kern w:val="0"/>
                <w:sz w:val="22"/>
                <w14:textFill>
                  <w14:solidFill>
                    <w14:schemeClr w14:val="tx1"/>
                  </w14:solidFill>
                </w14:textFill>
              </w:rPr>
              <w:t>张清兰</w:t>
            </w:r>
          </w:p>
          <w:p>
            <w:pPr>
              <w:ind w:firstLine="420" w:firstLineChars="200"/>
              <w:rPr>
                <w:color w:val="000000" w:themeColor="text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以上评价，明确了法律法规及其他要求对公司环境因素、危险源的应用，明确了相应的适用条款。</w:t>
            </w: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cs="Lucida Sans"/>
                <w:b/>
                <w:color w:val="000000" w:themeColor="text1"/>
                <w14:textFill>
                  <w14:solidFill>
                    <w14:schemeClr w14:val="tx1"/>
                  </w14:solidFill>
                </w14:textFill>
              </w:rPr>
            </w:pPr>
          </w:p>
          <w:p>
            <w:pPr>
              <w:rPr>
                <w:rFonts w:hint="eastAsia" w:cs="Lucida Sans"/>
                <w:b/>
                <w:color w:val="000000" w:themeColor="text1"/>
                <w14:textFill>
                  <w14:solidFill>
                    <w14:schemeClr w14:val="tx1"/>
                  </w14:solidFill>
                </w14:textFill>
              </w:rPr>
            </w:pPr>
          </w:p>
          <w:p>
            <w:pPr>
              <w:rPr>
                <w:rFonts w:hint="eastAsia" w:cs="Lucida Sans"/>
                <w:b/>
                <w:color w:val="000000" w:themeColor="text1"/>
                <w14:textFill>
                  <w14:solidFill>
                    <w14:schemeClr w14:val="tx1"/>
                  </w14:solidFill>
                </w14:textFill>
              </w:rPr>
            </w:pPr>
          </w:p>
          <w:p>
            <w:pP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Lucida Sans"/>
                <w:b/>
                <w:color w:val="000000" w:themeColor="text1"/>
                <w14:textFill>
                  <w14:solidFill>
                    <w14:schemeClr w14:val="tx1"/>
                  </w14:solidFill>
                </w14:textFill>
              </w:rPr>
              <w:t>基础设施</w:t>
            </w:r>
          </w:p>
        </w:tc>
        <w:tc>
          <w:tcPr>
            <w:tcW w:w="960" w:type="dxa"/>
            <w:vAlign w:val="center"/>
          </w:tcPr>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cs="Lucida Sans"/>
                <w:b/>
                <w:color w:val="000000" w:themeColor="text1"/>
                <w14:textFill>
                  <w14:solidFill>
                    <w14:schemeClr w14:val="tx1"/>
                  </w14:solidFill>
                </w14:textFill>
              </w:rPr>
            </w:pPr>
          </w:p>
          <w:p>
            <w:pPr>
              <w:pStyle w:val="2"/>
              <w:rPr>
                <w:rFonts w:hint="default" w:eastAsia="宋体" w:cs="Lucida Sans"/>
                <w:b/>
                <w:color w:val="000000" w:themeColor="text1"/>
                <w:lang w:val="en-US" w:eastAsia="zh-CN"/>
                <w14:textFill>
                  <w14:solidFill>
                    <w14:schemeClr w14:val="tx1"/>
                  </w14:solidFill>
                </w14:textFill>
              </w:rPr>
            </w:pPr>
            <w:r>
              <w:rPr>
                <w:rFonts w:hint="eastAsia" w:cs="Lucida Sans"/>
                <w:b/>
                <w:color w:val="000000" w:themeColor="text1"/>
                <w:lang w:val="en-US" w:eastAsia="zh-CN"/>
                <w14:textFill>
                  <w14:solidFill>
                    <w14:schemeClr w14:val="tx1"/>
                  </w14:solidFill>
                </w14:textFill>
              </w:rPr>
              <w:t>ES 7.1</w:t>
            </w:r>
          </w:p>
        </w:tc>
        <w:tc>
          <w:tcPr>
            <w:tcW w:w="10694" w:type="dxa"/>
            <w:vAlign w:val="center"/>
          </w:tcPr>
          <w:p>
            <w:pPr>
              <w:rPr>
                <w:rFonts w:cs="Lucida Sans"/>
                <w:b w:val="0"/>
                <w:bCs/>
                <w:color w:val="000000" w:themeColor="text1"/>
                <w14:textFill>
                  <w14:solidFill>
                    <w14:schemeClr w14:val="tx1"/>
                  </w14:solidFill>
                </w14:textFill>
              </w:rPr>
            </w:pPr>
            <w:r>
              <w:rPr>
                <w:rFonts w:cs="Lucida Sans"/>
                <w:b w:val="0"/>
                <w:bCs/>
                <w:color w:val="000000" w:themeColor="text1"/>
                <w14:textFill>
                  <w14:solidFill>
                    <w14:schemeClr w14:val="tx1"/>
                  </w14:solidFill>
                </w14:textFill>
              </w:rPr>
              <w:t>基础设施</w:t>
            </w:r>
          </w:p>
          <w:p>
            <w:pPr>
              <w:pStyle w:val="2"/>
              <w:rPr>
                <w:rFonts w:hint="default" w:eastAsia="宋体"/>
                <w:color w:val="000000" w:themeColor="text1"/>
                <w:lang w:val="en-US" w:eastAsia="zh-CN"/>
                <w14:textFill>
                  <w14:solidFill>
                    <w14:schemeClr w14:val="tx1"/>
                  </w14:solidFill>
                </w14:textFill>
              </w:rPr>
            </w:pPr>
            <w:r>
              <w:rPr>
                <w:rFonts w:hint="eastAsia" w:cs="Lucida Sans"/>
                <w:b w:val="0"/>
                <w:bCs/>
                <w:color w:val="000000" w:themeColor="text1"/>
                <w:lang w:val="en-US" w:eastAsia="zh-CN"/>
                <w14:textFill>
                  <w14:solidFill>
                    <w14:schemeClr w14:val="tx1"/>
                  </w14:solidFill>
                </w14:textFill>
              </w:rPr>
              <w:t>提供有办公厂房租赁合同，办公厂房面</w:t>
            </w:r>
            <w:r>
              <w:rPr>
                <w:rFonts w:hint="eastAsia" w:cs="Lucida Sans"/>
                <w:b w:val="0"/>
                <w:bCs/>
                <w:color w:val="000000" w:themeColor="text1"/>
                <w:szCs w:val="22"/>
                <w:lang w:val="en-US" w:eastAsia="zh-CN"/>
                <w14:textFill>
                  <w14:solidFill>
                    <w14:schemeClr w14:val="tx1"/>
                  </w14:solidFill>
                </w14:textFill>
              </w:rPr>
              <w:t>积200平米。</w:t>
            </w:r>
          </w:p>
          <w:p>
            <w:pPr>
              <w:pStyle w:val="2"/>
              <w:rPr>
                <w:rFonts w:hint="eastAsia" w:ascii="宋体" w:hAnsi="宋体"/>
                <w:color w:val="000000" w:themeColor="text1"/>
                <w:spacing w:val="-10"/>
                <w:sz w:val="20"/>
                <w:szCs w:val="20"/>
                <w14:textFill>
                  <w14:solidFill>
                    <w14:schemeClr w14:val="tx1"/>
                  </w14:solidFill>
                </w14:textFill>
              </w:rPr>
            </w:pPr>
            <w:r>
              <w:rPr>
                <w:rFonts w:hint="eastAsia"/>
                <w:color w:val="000000" w:themeColor="text1"/>
                <w:lang w:val="en-US" w:eastAsia="zh-CN"/>
                <w14:textFill>
                  <w14:solidFill>
                    <w14:schemeClr w14:val="tx1"/>
                  </w14:solidFill>
                </w14:textFill>
              </w:rPr>
              <w:t>园林绿化设备：</w:t>
            </w:r>
            <w:r>
              <w:rPr>
                <w:rFonts w:hint="eastAsia"/>
                <w:color w:val="000000" w:themeColor="text1"/>
                <w:szCs w:val="22"/>
                <w14:textFill>
                  <w14:solidFill>
                    <w14:schemeClr w14:val="tx1"/>
                  </w14:solidFill>
                </w14:textFill>
              </w:rPr>
              <w:t>铁锹、铁镐、手据、园艺剪、割草机、粗枝剪、打草机</w:t>
            </w:r>
            <w:r>
              <w:rPr>
                <w:rFonts w:hint="eastAsia" w:ascii="宋体" w:hAnsi="宋体"/>
                <w:color w:val="000000" w:themeColor="text1"/>
                <w:spacing w:val="-10"/>
                <w:sz w:val="20"/>
                <w:szCs w:val="20"/>
                <w14:textFill>
                  <w14:solidFill>
                    <w14:schemeClr w14:val="tx1"/>
                  </w14:solidFill>
                </w14:textFill>
              </w:rPr>
              <w:t>等</w:t>
            </w:r>
          </w:p>
          <w:p>
            <w:pPr>
              <w:pStyle w:val="2"/>
              <w:rPr>
                <w:rFonts w:hint="default" w:ascii="宋体" w:hAnsi="宋体"/>
                <w:color w:val="000000" w:themeColor="text1"/>
                <w:spacing w:val="-10"/>
                <w:sz w:val="20"/>
                <w:szCs w:val="20"/>
                <w:lang w:val="en-US" w:eastAsia="zh-CN"/>
                <w14:textFill>
                  <w14:solidFill>
                    <w14:schemeClr w14:val="tx1"/>
                  </w14:solidFill>
                </w14:textFill>
              </w:rPr>
            </w:pPr>
            <w:r>
              <w:rPr>
                <w:rFonts w:hint="eastAsia" w:ascii="Times New Roman" w:hAnsi="Times New Roman" w:eastAsia="宋体" w:cs="Times New Roman"/>
                <w:b/>
                <w:bCs/>
                <w:color w:val="000000" w:themeColor="text1"/>
                <w:spacing w:val="10"/>
                <w:kern w:val="2"/>
                <w:sz w:val="21"/>
                <w:szCs w:val="22"/>
                <w:lang w:val="en-US" w:eastAsia="zh-CN" w:bidi="ar-SA"/>
                <w14:textFill>
                  <w14:solidFill>
                    <w14:schemeClr w14:val="tx1"/>
                  </w14:solidFill>
                </w14:textFill>
              </w:rPr>
              <w:t>清洁服务</w:t>
            </w:r>
            <w:r>
              <w:rPr>
                <w:rFonts w:hint="eastAsia" w:cs="Times New Roman"/>
                <w:b/>
                <w:bCs/>
                <w:color w:val="000000" w:themeColor="text1"/>
                <w:spacing w:val="10"/>
                <w:kern w:val="2"/>
                <w:sz w:val="21"/>
                <w:szCs w:val="22"/>
                <w:lang w:val="en-US" w:eastAsia="zh-CN" w:bidi="ar-SA"/>
                <w14:textFill>
                  <w14:solidFill>
                    <w14:schemeClr w14:val="tx1"/>
                  </w14:solidFill>
                </w14:textFill>
              </w:rPr>
              <w:t>设备：</w:t>
            </w:r>
            <w:r>
              <w:rPr>
                <w:rFonts w:hint="eastAsia" w:ascii="宋体" w:hAnsi="宋体"/>
                <w:color w:val="000000" w:themeColor="text1"/>
                <w:spacing w:val="-10"/>
                <w:sz w:val="20"/>
                <w:szCs w:val="20"/>
                <w:lang w:val="en-US" w:eastAsia="zh-CN"/>
                <w14:textFill>
                  <w14:solidFill>
                    <w14:schemeClr w14:val="tx1"/>
                  </w14:solidFill>
                </w14:textFill>
              </w:rPr>
              <w:t>扫帚、拖把、抹布、洗地机、扫地机等</w:t>
            </w:r>
          </w:p>
          <w:p>
            <w:pPr>
              <w:rPr>
                <w:rStyle w:val="17"/>
                <w:rFonts w:ascii="Arial" w:hAnsi="Arial" w:cs="Arial"/>
                <w:b w:val="0"/>
                <w:bCs/>
                <w:color w:val="000000" w:themeColor="text1"/>
                <w:shd w:val="clear" w:color="auto" w:fill="FFFFFF"/>
                <w14:textFill>
                  <w14:solidFill>
                    <w14:schemeClr w14:val="tx1"/>
                  </w14:solidFill>
                </w14:textFill>
              </w:rPr>
            </w:pPr>
            <w:r>
              <w:rPr>
                <w:rStyle w:val="17"/>
                <w:rFonts w:hint="eastAsia" w:ascii="Arial" w:hAnsi="Arial" w:cs="Arial"/>
                <w:b w:val="0"/>
                <w:bCs/>
                <w:color w:val="000000" w:themeColor="text1"/>
                <w:shd w:val="clear" w:color="auto" w:fill="FFFFFF"/>
                <w14:textFill>
                  <w14:solidFill>
                    <w14:schemeClr w14:val="tx1"/>
                  </w14:solidFill>
                </w14:textFill>
              </w:rPr>
              <w:t>办公设备：电脑、电话、打印机等</w:t>
            </w:r>
          </w:p>
          <w:p>
            <w:pPr>
              <w:pStyle w:val="2"/>
              <w:rPr>
                <w:rStyle w:val="17"/>
                <w:rFonts w:ascii="Arial" w:hAnsi="Arial" w:cs="Arial"/>
                <w:b w:val="0"/>
                <w:bCs/>
                <w:color w:val="000000" w:themeColor="text1"/>
                <w:spacing w:val="0"/>
                <w:shd w:val="clear" w:color="auto" w:fill="FFFFFF"/>
                <w14:textFill>
                  <w14:solidFill>
                    <w14:schemeClr w14:val="tx1"/>
                  </w14:solidFill>
                </w14:textFill>
              </w:rPr>
            </w:pPr>
            <w:r>
              <w:rPr>
                <w:rStyle w:val="17"/>
                <w:rFonts w:hint="eastAsia" w:ascii="Arial" w:hAnsi="Arial" w:cs="Arial"/>
                <w:b w:val="0"/>
                <w:bCs/>
                <w:color w:val="000000" w:themeColor="text1"/>
                <w:spacing w:val="0"/>
                <w:shd w:val="clear" w:color="auto" w:fill="FFFFFF"/>
                <w14:textFill>
                  <w14:solidFill>
                    <w14:schemeClr w14:val="tx1"/>
                  </w14:solidFill>
                </w14:textFill>
              </w:rPr>
              <w:t>环保设备：垃圾桶</w:t>
            </w:r>
          </w:p>
          <w:p>
            <w:pPr>
              <w:pStyle w:val="2"/>
              <w:rPr>
                <w:rStyle w:val="17"/>
                <w:rFonts w:ascii="Arial" w:hAnsi="Arial" w:cs="Arial"/>
                <w:b w:val="0"/>
                <w:bCs/>
                <w:color w:val="000000" w:themeColor="text1"/>
                <w:spacing w:val="0"/>
                <w:shd w:val="clear" w:color="auto" w:fill="FFFFFF"/>
                <w14:textFill>
                  <w14:solidFill>
                    <w14:schemeClr w14:val="tx1"/>
                  </w14:solidFill>
                </w14:textFill>
              </w:rPr>
            </w:pPr>
            <w:r>
              <w:rPr>
                <w:rStyle w:val="17"/>
                <w:rFonts w:hint="eastAsia" w:ascii="Arial" w:hAnsi="Arial" w:cs="Arial"/>
                <w:b w:val="0"/>
                <w:bCs/>
                <w:color w:val="000000" w:themeColor="text1"/>
                <w:spacing w:val="0"/>
                <w:shd w:val="clear" w:color="auto" w:fill="FFFFFF"/>
                <w14:textFill>
                  <w14:solidFill>
                    <w14:schemeClr w14:val="tx1"/>
                  </w14:solidFill>
                </w14:textFill>
              </w:rPr>
              <w:t>消防设施：消防栓、应急灯等</w:t>
            </w:r>
          </w:p>
          <w:p>
            <w:pPr>
              <w:rPr>
                <w:rFonts w:cs="Lucida Sans"/>
                <w:b w:val="0"/>
                <w:bCs/>
                <w:color w:val="000000" w:themeColor="text1"/>
                <w14:textFill>
                  <w14:solidFill>
                    <w14:schemeClr w14:val="tx1"/>
                  </w14:solidFill>
                </w14:textFill>
              </w:rPr>
            </w:pPr>
            <w:r>
              <w:rPr>
                <w:rFonts w:hint="eastAsia" w:cs="Lucida Sans"/>
                <w:b w:val="0"/>
                <w:bCs/>
                <w:color w:val="000000" w:themeColor="text1"/>
                <w14:textFill>
                  <w14:solidFill>
                    <w14:schemeClr w14:val="tx1"/>
                  </w14:solidFill>
                </w14:textFill>
              </w:rPr>
              <w:t>期维护与保养。公司根据办公的需要，配备了办公用房及通讯、信息系统等基础设施</w:t>
            </w:r>
            <w:r>
              <w:rPr>
                <w:rFonts w:cs="Lucida Sans"/>
                <w:b w:val="0"/>
                <w:bCs/>
                <w:color w:val="000000" w:themeColor="text1"/>
                <w14:textFill>
                  <w14:solidFill>
                    <w14:schemeClr w14:val="tx1"/>
                  </w14:solidFill>
                </w14:textFill>
              </w:rPr>
              <w:t>。公司编制了《</w:t>
            </w:r>
            <w:r>
              <w:rPr>
                <w:rFonts w:hint="eastAsia" w:ascii="宋体" w:hAnsi="宋体" w:cs="宋体"/>
                <w:b w:val="0"/>
                <w:bCs/>
                <w:color w:val="000000" w:themeColor="text1"/>
                <w:sz w:val="24"/>
                <w14:textFill>
                  <w14:solidFill>
                    <w14:schemeClr w14:val="tx1"/>
                  </w14:solidFill>
                </w14:textFill>
              </w:rPr>
              <w:t>基础设施控制程序</w:t>
            </w:r>
            <w:r>
              <w:rPr>
                <w:rFonts w:cs="Lucida Sans"/>
                <w:b w:val="0"/>
                <w:bCs/>
                <w:color w:val="000000" w:themeColor="text1"/>
                <w14:textFill>
                  <w14:solidFill>
                    <w14:schemeClr w14:val="tx1"/>
                  </w14:solidFill>
                </w14:textFill>
              </w:rPr>
              <w:t>》 并配备有办</w:t>
            </w:r>
            <w:r>
              <w:rPr>
                <w:rFonts w:hint="eastAsia" w:cs="Lucida Sans"/>
                <w:b w:val="0"/>
                <w:bCs/>
                <w:color w:val="000000" w:themeColor="text1"/>
                <w14:textFill>
                  <w14:solidFill>
                    <w14:schemeClr w14:val="tx1"/>
                  </w14:solidFill>
                </w14:textFill>
              </w:rPr>
              <w:t>公桌椅，水电、空调、会议室、消防设施设备，并有电脑、打印机、电话、传真机、复印机等办公设备；满足办公需要。</w:t>
            </w:r>
          </w:p>
          <w:p>
            <w:pPr>
              <w:ind w:firstLine="420" w:firstLineChars="200"/>
              <w:rPr>
                <w:rFonts w:cs="Lucida Sans"/>
                <w:b w:val="0"/>
                <w:bCs/>
                <w:color w:val="000000" w:themeColor="text1"/>
                <w14:textFill>
                  <w14:solidFill>
                    <w14:schemeClr w14:val="tx1"/>
                  </w14:solidFill>
                </w14:textFill>
              </w:rPr>
            </w:pPr>
            <w:r>
              <w:rPr>
                <w:rFonts w:hint="eastAsia" w:cs="Lucida Sans"/>
                <w:b w:val="0"/>
                <w:bCs/>
                <w:color w:val="000000" w:themeColor="text1"/>
                <w14:textFill>
                  <w14:solidFill>
                    <w14:schemeClr w14:val="tx1"/>
                  </w14:solidFill>
                </w14:textFill>
              </w:rPr>
              <w:t>抽：《设备维修保养计划》</w:t>
            </w:r>
          </w:p>
          <w:p>
            <w:pPr>
              <w:ind w:firstLine="420" w:firstLineChars="200"/>
              <w:rPr>
                <w:rFonts w:hint="eastAsia" w:cs="Lucida Sans"/>
                <w:b/>
                <w:color w:val="000000" w:themeColor="text1"/>
                <w14:textFill>
                  <w14:solidFill>
                    <w14:schemeClr w14:val="tx1"/>
                  </w14:solidFill>
                </w14:textFill>
              </w:rPr>
            </w:pPr>
            <w:r>
              <w:rPr>
                <w:rFonts w:hint="eastAsia" w:cs="Lucida Sans"/>
                <w:b w:val="0"/>
                <w:bCs/>
                <w:color w:val="000000" w:themeColor="text1"/>
                <w14:textFill>
                  <w14:solidFill>
                    <w14:schemeClr w14:val="tx1"/>
                  </w14:solidFill>
                </w14:textFill>
              </w:rPr>
              <w:t>依照计划进行设备设施的升级、维护、更换、配备，相关设施配备和管理比较完善。提供电脑打印机设备清单及维修保养记录。保养人：</w:t>
            </w:r>
            <w:r>
              <w:rPr>
                <w:rFonts w:hint="eastAsia"/>
                <w:color w:val="000000" w:themeColor="text1"/>
                <w:kern w:val="0"/>
                <w:sz w:val="22"/>
                <w14:textFill>
                  <w14:solidFill>
                    <w14:schemeClr w14:val="tx1"/>
                  </w14:solidFill>
                </w14:textFill>
              </w:rPr>
              <w:t>郭树年</w:t>
            </w:r>
            <w:r>
              <w:rPr>
                <w:rFonts w:hint="default"/>
                <w:color w:val="000000" w:themeColor="text1"/>
                <w:lang w:val="en-US" w:eastAsia="zh-CN"/>
                <w14:textFill>
                  <w14:solidFill>
                    <w14:schemeClr w14:val="tx1"/>
                  </w14:solidFill>
                </w14:textFill>
              </w:rPr>
              <w:tab/>
            </w:r>
            <w:r>
              <w:rPr>
                <w:rFonts w:hint="eastAsia" w:cs="Lucida Sans"/>
                <w:b/>
                <w:color w:val="000000" w:themeColor="text1"/>
                <w14:textFill>
                  <w14:solidFill>
                    <w14:schemeClr w14:val="tx1"/>
                  </w14:solidFill>
                </w14:textFill>
              </w:rPr>
              <w:t>。</w:t>
            </w:r>
          </w:p>
          <w:p>
            <w:pPr>
              <w:pStyle w:val="2"/>
              <w:rPr>
                <w:rFonts w:hint="eastAsia" w:eastAsia="宋体"/>
                <w:color w:val="000000" w:themeColor="text1"/>
                <w:lang w:val="en-US" w:eastAsia="zh-CN"/>
                <w14:textFill>
                  <w14:solidFill>
                    <w14:schemeClr w14:val="tx1"/>
                  </w14:solidFill>
                </w14:textFill>
              </w:rPr>
            </w:pPr>
          </w:p>
          <w:p>
            <w:pPr>
              <w:pStyle w:val="2"/>
              <w:ind w:firstLine="460" w:firstLineChars="200"/>
              <w:rPr>
                <w:rFonts w:hint="eastAsia"/>
                <w:color w:val="000000" w:themeColor="text1"/>
                <w:szCs w:val="21"/>
                <w14:textFill>
                  <w14:solidFill>
                    <w14:schemeClr w14:val="tx1"/>
                  </w14:solidFill>
                </w14:textFill>
              </w:rPr>
            </w:pP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color w:val="000000" w:themeColor="text1"/>
                <w:szCs w:val="21"/>
                <w14:textFill>
                  <w14:solidFill>
                    <w14:schemeClr w14:val="tx1"/>
                  </w14:solidFill>
                </w14:textFill>
              </w:rPr>
            </w:pPr>
          </w:p>
          <w:p>
            <w:pPr>
              <w:rPr>
                <w:rFonts w:hint="eastAsia"/>
                <w:color w:val="000000" w:themeColor="text1"/>
                <w:szCs w:val="21"/>
                <w14:textFill>
                  <w14:solidFill>
                    <w14:schemeClr w14:val="tx1"/>
                  </w14:solidFill>
                </w14:textFill>
              </w:rPr>
            </w:pPr>
          </w:p>
          <w:p>
            <w:pPr>
              <w:rPr>
                <w:rFonts w:hint="eastAsia"/>
                <w:color w:val="000000" w:themeColor="text1"/>
                <w:szCs w:val="21"/>
                <w14:textFill>
                  <w14:solidFill>
                    <w14:schemeClr w14:val="tx1"/>
                  </w14:solidFill>
                </w14:textFill>
              </w:rPr>
            </w:pPr>
          </w:p>
          <w:p>
            <w:pPr>
              <w:rPr>
                <w:rFonts w:hint="eastAsia"/>
                <w:color w:val="000000" w:themeColor="text1"/>
                <w:szCs w:val="2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人员、能力、培训</w:t>
            </w:r>
          </w:p>
        </w:tc>
        <w:tc>
          <w:tcPr>
            <w:tcW w:w="960" w:type="dxa"/>
            <w:vAlign w:val="center"/>
          </w:tcPr>
          <w:p>
            <w:pPr>
              <w:rPr>
                <w:rFonts w:hint="eastAsia"/>
                <w:color w:val="000000" w:themeColor="text1"/>
                <w:szCs w:val="21"/>
                <w14:textFill>
                  <w14:solidFill>
                    <w14:schemeClr w14:val="tx1"/>
                  </w14:solidFill>
                </w14:textFill>
              </w:rPr>
            </w:pPr>
          </w:p>
          <w:p>
            <w:pPr>
              <w:rPr>
                <w:rFonts w:hint="eastAsia"/>
                <w:color w:val="000000" w:themeColor="text1"/>
                <w:szCs w:val="21"/>
                <w14:textFill>
                  <w14:solidFill>
                    <w14:schemeClr w14:val="tx1"/>
                  </w14:solidFill>
                </w14:textFill>
              </w:rPr>
            </w:pPr>
          </w:p>
          <w:p>
            <w:pPr>
              <w:rPr>
                <w:rFonts w:hint="eastAsia"/>
                <w:color w:val="000000" w:themeColor="text1"/>
                <w:szCs w:val="21"/>
                <w14:textFill>
                  <w14:solidFill>
                    <w14:schemeClr w14:val="tx1"/>
                  </w14:solidFill>
                </w14:textFill>
              </w:rPr>
            </w:pPr>
          </w:p>
          <w:p>
            <w:pPr>
              <w:rPr>
                <w:rFonts w:hint="eastAsia"/>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ES</w:t>
            </w:r>
            <w:r>
              <w:rPr>
                <w:color w:val="000000" w:themeColor="text1"/>
                <w:szCs w:val="21"/>
                <w14:textFill>
                  <w14:solidFill>
                    <w14:schemeClr w14:val="tx1"/>
                  </w14:solidFill>
                </w14:textFill>
              </w:rPr>
              <w:t>7.1</w:t>
            </w:r>
          </w:p>
          <w:p>
            <w:pPr>
              <w:rPr>
                <w:color w:val="000000" w:themeColor="text1"/>
                <w:szCs w:val="21"/>
                <w:highlight w:val="red"/>
                <w14:textFill>
                  <w14:solidFill>
                    <w14:schemeClr w14:val="tx1"/>
                  </w14:solidFill>
                </w14:textFill>
              </w:rPr>
            </w:pPr>
            <w:r>
              <w:rPr>
                <w:rFonts w:hint="eastAsia"/>
                <w:color w:val="000000" w:themeColor="text1"/>
                <w:szCs w:val="21"/>
                <w14:textFill>
                  <w14:solidFill>
                    <w14:schemeClr w14:val="tx1"/>
                  </w14:solidFill>
                </w14:textFill>
              </w:rPr>
              <w:t>ES7.2</w:t>
            </w:r>
          </w:p>
          <w:p>
            <w:pPr>
              <w:pStyle w:val="2"/>
              <w:rPr>
                <w:color w:val="000000" w:themeColor="text1"/>
                <w14:textFill>
                  <w14:solidFill>
                    <w14:schemeClr w14:val="tx1"/>
                  </w14:solidFill>
                </w14:textFill>
              </w:rPr>
            </w:pPr>
          </w:p>
        </w:tc>
        <w:tc>
          <w:tcPr>
            <w:tcW w:w="10694" w:type="dxa"/>
            <w:vAlign w:val="center"/>
          </w:tcPr>
          <w:p>
            <w:pPr>
              <w:pStyle w:val="5"/>
              <w:widowControl/>
              <w:ind w:firstLine="420" w:firstLineChars="200"/>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编制《人力资源管理管理程序》，规定了控制要求。对企业的人力资源的培养和发展等作出规定，专业技术人员、特种作业人员等人力资源作出了规划。</w:t>
            </w:r>
          </w:p>
          <w:p>
            <w:pPr>
              <w:pStyle w:val="5"/>
              <w:widowControl/>
              <w:ind w:firstLine="420" w:firstLineChars="200"/>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编制《人力资源管理规划》等三层作业文件，部门又根据自己部门的特点提供《各部门负责人职责和任职要求》及《绩效考核规定》，对员工的绩效进行考核，并与员工的工资相挂钩。</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查：员工岗位能力评价表</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对岗位、学历、教育及培训经历、技能、经验方面进行了评价</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抽查综合部经理任职要求，本科以上学历，人力资源管理或行政管理相关专业毕业，熟悉国家、地区及企业关于合同管理，薪金制度、用人机制等方面的法律法规及政策，有较强的工作责任心等。</w:t>
            </w:r>
          </w:p>
          <w:p>
            <w:pPr>
              <w:adjustRightInd w:val="0"/>
              <w:snapToGrid w:val="0"/>
              <w:spacing w:line="276"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查有内审员任命书：任命</w:t>
            </w:r>
            <w:r>
              <w:rPr>
                <w:rFonts w:hint="eastAsia" w:asciiTheme="minorEastAsia" w:hAnsiTheme="minorEastAsia" w:eastAsiaTheme="minorEastAsia"/>
                <w:color w:val="000000" w:themeColor="text1"/>
                <w:szCs w:val="21"/>
                <w:lang w:eastAsia="zh-CN"/>
                <w14:textFill>
                  <w14:solidFill>
                    <w14:schemeClr w14:val="tx1"/>
                  </w14:solidFill>
                </w14:textFill>
              </w:rPr>
              <w:t>郭树年</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eastAsia="zh-CN"/>
                <w14:textFill>
                  <w14:solidFill>
                    <w14:schemeClr w14:val="tx1"/>
                  </w14:solidFill>
                </w14:textFill>
              </w:rPr>
              <w:t>张英飒</w:t>
            </w:r>
            <w:r>
              <w:rPr>
                <w:rFonts w:hint="eastAsia" w:asciiTheme="minorEastAsia" w:hAnsiTheme="minorEastAsia" w:eastAsiaTheme="minorEastAsia"/>
                <w:color w:val="000000" w:themeColor="text1"/>
                <w:szCs w:val="21"/>
                <w14:textFill>
                  <w14:solidFill>
                    <w14:schemeClr w14:val="tx1"/>
                  </w14:solidFill>
                </w14:textFill>
              </w:rPr>
              <w:t>为管理体系内审员。</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查《2019</w:t>
            </w:r>
            <w:r>
              <w:rPr>
                <w:rFonts w:hint="eastAsia" w:asciiTheme="minorEastAsia" w:hAnsiTheme="minorEastAsia" w:eastAsiaTheme="minorEastAsia"/>
                <w:color w:val="000000" w:themeColor="text1"/>
                <w:szCs w:val="21"/>
                <w:lang w:val="en-US" w:eastAsia="zh-CN"/>
                <w14:textFill>
                  <w14:solidFill>
                    <w14:schemeClr w14:val="tx1"/>
                  </w14:solidFill>
                </w14:textFill>
              </w:rPr>
              <w:t>-2020</w:t>
            </w:r>
            <w:r>
              <w:rPr>
                <w:rFonts w:hint="eastAsia" w:asciiTheme="minorEastAsia" w:hAnsiTheme="minorEastAsia" w:eastAsiaTheme="minorEastAsia"/>
                <w:color w:val="000000" w:themeColor="text1"/>
                <w:szCs w:val="21"/>
                <w14:textFill>
                  <w14:solidFill>
                    <w14:schemeClr w14:val="tx1"/>
                  </w14:solidFill>
                </w14:textFill>
              </w:rPr>
              <w:t>年度培训计划》</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策划实施内容有 技能培训</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管理制度培训</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内审员培训</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三体系文件培训</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质量、环境、安全法律法规培训等培训安排。</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编制：综合部    审批：张清兰2019年9月15日</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提供了培训记录表、签到表等。</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抽培训记录：</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2019年2月26日培训内容：</w:t>
            </w:r>
          </w:p>
          <w:p>
            <w:pPr>
              <w:adjustRightInd w:val="0"/>
              <w:snapToGrid w:val="0"/>
              <w:spacing w:line="276"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GB/T19001-2016、GB/T24001-2016、GB/T 28001-2011的内审知识和相关技巧，内审控制程序，具体实施内审的各项细节和注意事项</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培训及考核结果记录： 为公司组建了一支内部审核的对伍，对保证公司的内审工作起到了重要作用</w:t>
            </w:r>
          </w:p>
          <w:p>
            <w:pPr>
              <w:adjustRightInd w:val="0"/>
              <w:snapToGrid w:val="0"/>
              <w:spacing w:line="276" w:lineRule="auto"/>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评价人：张清兰</w:t>
            </w:r>
          </w:p>
          <w:p>
            <w:pPr>
              <w:bidi w:val="0"/>
              <w:rPr>
                <w:color w:val="000000" w:themeColor="text1"/>
                <w14:textFill>
                  <w14:solidFill>
                    <w14:schemeClr w14:val="tx1"/>
                  </w14:solidFill>
                </w14:textFill>
              </w:rPr>
            </w:pPr>
          </w:p>
          <w:p>
            <w:pPr>
              <w:adjustRightInd w:val="0"/>
              <w:snapToGrid w:val="0"/>
              <w:spacing w:line="276"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2019年3月16日 </w:t>
            </w:r>
            <w:r>
              <w:rPr>
                <w:rFonts w:hint="eastAsia" w:asciiTheme="minorEastAsia" w:hAnsiTheme="minorEastAsia" w:eastAsiaTheme="minorEastAsia"/>
                <w:color w:val="000000" w:themeColor="text1"/>
                <w:szCs w:val="21"/>
                <w14:textFill>
                  <w14:solidFill>
                    <w14:schemeClr w14:val="tx1"/>
                  </w14:solidFill>
                </w14:textFill>
              </w:rPr>
              <w:t>参加培训人员：张清兰、郭树年、刘桂贤、杨振兴、张英飒、张春英</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培训内容</w:t>
            </w:r>
            <w:r>
              <w:rPr>
                <w:rFonts w:hint="eastAsia" w:asciiTheme="minorEastAsia" w:hAnsiTheme="minorEastAsia" w:eastAsiaTheme="minorEastAsia"/>
                <w:color w:val="000000" w:themeColor="text1"/>
                <w:szCs w:val="21"/>
                <w14:textFill>
                  <w14:solidFill>
                    <w14:schemeClr w14:val="tx1"/>
                  </w14:solidFill>
                </w14:textFill>
              </w:rPr>
              <w:t>： 质量、环境、安全管理体系文件，质量、环境、安全方针、质量、环境、安全手册、质量、环境、安全手册、程序文件、管理文件、作业指导书等</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培训及考核结果记录： 公司全体人员在依据GB/T19001-2016、GB/T24001-2016、GB/T 28001-2011标准下建立的管理体系有了全面的认识，更深层次结合本公司的实际情况，对质量、环境、安全管理体系的运行打下了良好的基础，对日后的管理提供了保障</w:t>
            </w:r>
          </w:p>
          <w:p>
            <w:pPr>
              <w:adjustRightInd w:val="0"/>
              <w:snapToGrid w:val="0"/>
              <w:spacing w:line="276" w:lineRule="auto"/>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评价人：张清兰</w:t>
            </w:r>
          </w:p>
          <w:p>
            <w:pPr>
              <w:pStyle w:val="2"/>
              <w:ind w:firstLine="46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另抽其他培训记录，均保存完好，符合要求。</w:t>
            </w:r>
          </w:p>
          <w:p>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提供生产员工三级教育培训记录，人员：</w:t>
            </w:r>
            <w:r>
              <w:rPr>
                <w:rFonts w:hint="eastAsia"/>
                <w:color w:val="000000" w:themeColor="text1"/>
                <w:kern w:val="0"/>
                <w:sz w:val="22"/>
                <w14:textFill>
                  <w14:solidFill>
                    <w14:schemeClr w14:val="tx1"/>
                  </w14:solidFill>
                </w14:textFill>
              </w:rPr>
              <w:t>刘桂贤</w:t>
            </w:r>
            <w:r>
              <w:rPr>
                <w:rFonts w:hint="eastAsia"/>
                <w:color w:val="000000" w:themeColor="text1"/>
                <w:kern w:val="0"/>
                <w:sz w:val="22"/>
                <w:lang w:eastAsia="zh-CN"/>
                <w14:textFill>
                  <w14:solidFill>
                    <w14:schemeClr w14:val="tx1"/>
                  </w14:solidFill>
                </w14:textFill>
              </w:rPr>
              <w:t>、</w:t>
            </w:r>
            <w:r>
              <w:rPr>
                <w:rFonts w:hint="eastAsia"/>
                <w:color w:val="000000" w:themeColor="text1"/>
                <w:kern w:val="0"/>
                <w:sz w:val="22"/>
                <w14:textFill>
                  <w14:solidFill>
                    <w14:schemeClr w14:val="tx1"/>
                  </w14:solidFill>
                </w14:textFill>
              </w:rPr>
              <w:t>张英飒</w:t>
            </w:r>
            <w:r>
              <w:rPr>
                <w:rFonts w:hint="eastAsia"/>
                <w:color w:val="000000" w:themeColor="text1"/>
                <w:kern w:val="0"/>
                <w:sz w:val="22"/>
                <w:lang w:eastAsia="zh-CN"/>
                <w14:textFill>
                  <w14:solidFill>
                    <w14:schemeClr w14:val="tx1"/>
                  </w14:solidFill>
                </w14:textFill>
              </w:rPr>
              <w:t>、</w:t>
            </w:r>
            <w:r>
              <w:rPr>
                <w:rFonts w:hint="eastAsia"/>
                <w:color w:val="000000" w:themeColor="text1"/>
                <w:kern w:val="0"/>
                <w:sz w:val="22"/>
                <w14:textFill>
                  <w14:solidFill>
                    <w14:schemeClr w14:val="tx1"/>
                  </w14:solidFill>
                </w14:textFill>
              </w:rPr>
              <w:t>张春英</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培训内容：</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三级安全培训教育内容</w:t>
            </w:r>
          </w:p>
          <w:p>
            <w:pPr>
              <w:pStyle w:val="2"/>
              <w:rPr>
                <w:rFonts w:asciiTheme="minorEastAsia" w:hAnsiTheme="minorEastAsia" w:eastAsiaTheme="minorEastAsia" w:cstheme="minorEastAsia"/>
                <w:b/>
                <w:bCs w:val="0"/>
                <w:color w:val="000000" w:themeColor="text1"/>
                <w14:textFill>
                  <w14:solidFill>
                    <w14:schemeClr w14:val="tx1"/>
                  </w14:solidFill>
                </w14:textFill>
              </w:rPr>
            </w:pPr>
            <w:r>
              <w:rPr>
                <w:rFonts w:hint="eastAsia" w:asciiTheme="minorEastAsia" w:hAnsiTheme="minorEastAsia" w:eastAsiaTheme="minorEastAsia" w:cstheme="minorEastAsia"/>
                <w:b/>
                <w:bCs w:val="0"/>
                <w:color w:val="000000" w:themeColor="text1"/>
                <w14:textFill>
                  <w14:solidFill>
                    <w14:schemeClr w14:val="tx1"/>
                  </w14:solidFill>
                </w14:textFill>
              </w:rPr>
              <w:t>厂级岗前安全培训内容：</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1、本单位安全生产情况及安全生产基本知识。</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2、本单位安全生产规章制度和劳动纪律。</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3、从业人员安全生产权利和义务。</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4、有关事故案例等。</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5、事故应急救援、事故应急预案演练及防范措施等。 </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val="0"/>
                <w:color w:val="000000" w:themeColor="text1"/>
                <w14:textFill>
                  <w14:solidFill>
                    <w14:schemeClr w14:val="tx1"/>
                  </w14:solidFill>
                </w14:textFill>
              </w:rPr>
              <w:t>车间级岗前安全培训内容</w:t>
            </w: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1、环境及危险因素。</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2、事工种可能遭受的职业伤害和伤亡事故。</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3、事工种的安全职责、操作技能及强制性标准。</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4、互救、急救方法、疏散和现场紧急情况的处理。</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5、设备设施、个人防护用品的使用和维护。</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6、间（工段、区、队）安全生产状况及规章制度。</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7、事故和职业危害的措施及应注意的安全事项。</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8、事故案例。</w:t>
            </w:r>
          </w:p>
          <w:p>
            <w:pPr>
              <w:pStyle w:val="2"/>
              <w:ind w:firstLine="46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9、他需要培训的内容。</w:t>
            </w:r>
          </w:p>
          <w:p>
            <w:pPr>
              <w:pStyle w:val="2"/>
              <w:rPr>
                <w:rFonts w:asciiTheme="minorEastAsia" w:hAnsiTheme="minorEastAsia" w:eastAsiaTheme="minorEastAsia" w:cstheme="minorEastAsia"/>
                <w:b/>
                <w:bCs w:val="0"/>
                <w:color w:val="000000" w:themeColor="text1"/>
                <w14:textFill>
                  <w14:solidFill>
                    <w14:schemeClr w14:val="tx1"/>
                  </w14:solidFill>
                </w14:textFill>
              </w:rPr>
            </w:pPr>
            <w:r>
              <w:rPr>
                <w:rFonts w:hint="eastAsia" w:asciiTheme="minorEastAsia" w:hAnsiTheme="minorEastAsia" w:eastAsiaTheme="minorEastAsia" w:cstheme="minorEastAsia"/>
                <w:b/>
                <w:bCs w:val="0"/>
                <w:color w:val="000000" w:themeColor="text1"/>
                <w14:textFill>
                  <w14:solidFill>
                    <w14:schemeClr w14:val="tx1"/>
                  </w14:solidFill>
                </w14:textFill>
              </w:rPr>
              <w:t xml:space="preserve">班组级岗前安全培训内容应当包括： </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1、安全操作规程。</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2、之间工作衔接配合的安全与职业卫生事项。</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3、事故案例。</w:t>
            </w:r>
          </w:p>
          <w:p>
            <w:pPr>
              <w:pStyle w:val="2"/>
              <w:ind w:firstLine="46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4、需要培训的内容。</w:t>
            </w:r>
          </w:p>
          <w:p>
            <w:pPr>
              <w:pStyle w:val="2"/>
              <w:ind w:firstLine="420" w:firstLineChars="200"/>
              <w:rPr>
                <w:bCs w:val="0"/>
                <w:color w:val="000000" w:themeColor="text1"/>
                <w:spacing w:val="0"/>
                <w:szCs w:val="21"/>
                <w14:textFill>
                  <w14:solidFill>
                    <w14:schemeClr w14:val="tx1"/>
                  </w14:solidFill>
                </w14:textFill>
              </w:rPr>
            </w:pPr>
          </w:p>
          <w:p>
            <w:pPr>
              <w:pStyle w:val="2"/>
              <w:ind w:firstLine="460" w:firstLineChars="2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人力资源控制基本满足要求。</w:t>
            </w: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60" w:type="dxa"/>
            <w:vAlign w:val="center"/>
          </w:tcPr>
          <w:p>
            <w:pP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意识</w:t>
            </w:r>
          </w:p>
        </w:tc>
        <w:tc>
          <w:tcPr>
            <w:tcW w:w="960" w:type="dxa"/>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ES7.3</w:t>
            </w:r>
          </w:p>
          <w:p>
            <w:pPr>
              <w:rPr>
                <w:color w:val="000000" w:themeColor="text1"/>
                <w14:textFill>
                  <w14:solidFill>
                    <w14:schemeClr w14:val="tx1"/>
                  </w14:solidFill>
                </w14:textFill>
              </w:rPr>
            </w:pPr>
          </w:p>
        </w:tc>
        <w:tc>
          <w:tcPr>
            <w:tcW w:w="10694" w:type="dxa"/>
            <w:vAlign w:val="center"/>
          </w:tcPr>
          <w:p>
            <w:pP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主要通过培训提高岗位作业水平及质量和环境、安全意识，明确各岗位要求，</w:t>
            </w:r>
            <w:r>
              <w:rPr>
                <w:rFonts w:hint="eastAsia" w:ascii="Times New Roman" w:hAnsi="Times New Roman" w:eastAsia="宋体" w:cs="Times New Roman"/>
                <w:b/>
                <w:bCs/>
                <w:color w:val="000000" w:themeColor="text1"/>
                <w:spacing w:val="10"/>
                <w:kern w:val="2"/>
                <w:sz w:val="21"/>
                <w:szCs w:val="22"/>
                <w:lang w:val="en-US" w:eastAsia="zh-CN" w:bidi="ar-SA"/>
                <w14:textFill>
                  <w14:solidFill>
                    <w14:schemeClr w14:val="tx1"/>
                  </w14:solidFill>
                </w14:textFill>
              </w:rPr>
              <w:t>清洁服务（不含洗车服务）</w:t>
            </w:r>
            <w:r>
              <w:rPr>
                <w:rFonts w:hint="eastAsia" w:cs="Times New Roman"/>
                <w:b/>
                <w:bCs/>
                <w:color w:val="000000" w:themeColor="text1"/>
                <w:spacing w:val="10"/>
                <w:kern w:val="2"/>
                <w:sz w:val="21"/>
                <w:szCs w:val="22"/>
                <w:lang w:val="en-US" w:eastAsia="zh-CN" w:bidi="ar-SA"/>
                <w14:textFill>
                  <w14:solidFill>
                    <w14:schemeClr w14:val="tx1"/>
                  </w14:solidFill>
                </w14:textFill>
              </w:rPr>
              <w:t>、</w:t>
            </w:r>
            <w:r>
              <w:rPr>
                <w:rFonts w:hint="eastAsia"/>
                <w:color w:val="000000" w:themeColor="text1"/>
                <w:szCs w:val="21"/>
                <w:lang w:val="en-US" w:eastAsia="zh-CN"/>
                <w14:textFill>
                  <w14:solidFill>
                    <w14:schemeClr w14:val="tx1"/>
                  </w14:solidFill>
                </w14:textFill>
              </w:rPr>
              <w:t>园林绿化</w:t>
            </w:r>
            <w:r>
              <w:rPr>
                <w:rFonts w:hint="eastAsia"/>
                <w:color w:val="000000" w:themeColor="text1"/>
                <w:szCs w:val="21"/>
                <w14:textFill>
                  <w14:solidFill>
                    <w14:schemeClr w14:val="tx1"/>
                  </w14:solidFill>
                </w14:textFill>
              </w:rPr>
              <w:t>、销售及办公人员自身工作对环境、安全目标的影响，以及如何通过培训和互相交流提高环境绩效，不符合质量管理体系要求的后果等。现场询问  综合部人员清楚与其相关的重要环境因素及职业健康安全风险。</w:t>
            </w: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沟通、参与和协商</w:t>
            </w:r>
          </w:p>
        </w:tc>
        <w:tc>
          <w:tcPr>
            <w:tcW w:w="960" w:type="dxa"/>
            <w:vAlign w:val="center"/>
          </w:tcPr>
          <w:p>
            <w:pPr>
              <w:rPr>
                <w:color w:val="000000" w:themeColor="text1"/>
                <w:szCs w:val="21"/>
                <w:highlight w:val="red"/>
                <w14:textFill>
                  <w14:solidFill>
                    <w14:schemeClr w14:val="tx1"/>
                  </w14:solidFill>
                </w14:textFill>
              </w:rPr>
            </w:pPr>
            <w:r>
              <w:rPr>
                <w:rFonts w:hint="eastAsia"/>
                <w:color w:val="000000" w:themeColor="text1"/>
                <w:szCs w:val="21"/>
                <w14:textFill>
                  <w14:solidFill>
                    <w14:schemeClr w14:val="tx1"/>
                  </w14:solidFill>
                </w14:textFill>
              </w:rPr>
              <w:t>ES7.4</w:t>
            </w:r>
          </w:p>
          <w:p>
            <w:pPr>
              <w:pStyle w:val="2"/>
              <w:rPr>
                <w:color w:val="000000" w:themeColor="text1"/>
                <w14:textFill>
                  <w14:solidFill>
                    <w14:schemeClr w14:val="tx1"/>
                  </w14:solidFill>
                </w14:textFill>
              </w:rPr>
            </w:pPr>
          </w:p>
        </w:tc>
        <w:tc>
          <w:tcPr>
            <w:tcW w:w="10694" w:type="dxa"/>
            <w:vAlign w:val="center"/>
          </w:tcPr>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策划编制的程序文件</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信息交流控制程序</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及管理手册的相关章节规定了企业内、外部沟通和员工就职业健康安全事务参与、协商的要求，经查阅和交谈符合标准要求。</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总经理负责在公司建立畅通的沟通渠道。管理者代表是公司内部和外部信息交流和沟通的负责人。综合部是公司内部和外部信息交流和协商的归口综合部。负责与上级主管部门及周边单位的信息交流；负责与管理体系、法律法规等有关的内部和外部信息交流；负责与采购供方、客户等相关方之间的沟通。各部门收集到有关职业健康安全方面的信息，包括法律法规等，及时向综合部反馈。销售部负责顾客要求方面的有关事宜的沟通。</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目前各项沟通都较为及时、顺畅、效果较好。</w:t>
            </w:r>
          </w:p>
          <w:p>
            <w:pPr>
              <w:ind w:firstLine="420" w:firstLineChars="200"/>
              <w:rPr>
                <w:color w:val="000000" w:themeColor="text1"/>
                <w:szCs w:val="21"/>
                <w14:textFill>
                  <w14:solidFill>
                    <w14:schemeClr w14:val="tx1"/>
                  </w14:solidFill>
                </w14:textFill>
              </w:rPr>
            </w:pPr>
            <w:r>
              <w:rPr>
                <w:rFonts w:hint="eastAsia"/>
                <w:b w:val="0"/>
                <w:bCs w:val="0"/>
                <w:color w:val="000000" w:themeColor="text1"/>
                <w:szCs w:val="21"/>
                <w14:textFill>
                  <w14:solidFill>
                    <w14:schemeClr w14:val="tx1"/>
                  </w14:solidFill>
                </w14:textFill>
              </w:rPr>
              <w:t>经全体员工大会选举，任命公司</w:t>
            </w:r>
            <w:r>
              <w:rPr>
                <w:rFonts w:hint="eastAsia"/>
                <w:color w:val="000000" w:themeColor="text1"/>
                <w:kern w:val="0"/>
                <w:sz w:val="22"/>
                <w14:textFill>
                  <w14:solidFill>
                    <w14:schemeClr w14:val="tx1"/>
                  </w14:solidFill>
                </w14:textFill>
              </w:rPr>
              <w:t>张春英</w:t>
            </w:r>
            <w:r>
              <w:rPr>
                <w:rFonts w:hint="eastAsia"/>
                <w:b w:val="0"/>
                <w:bCs w:val="0"/>
                <w:color w:val="000000" w:themeColor="text1"/>
                <w:szCs w:val="21"/>
                <w14:textFill>
                  <w14:solidFill>
                    <w14:schemeClr w14:val="tx1"/>
                  </w14:solidFill>
                </w14:textFill>
              </w:rPr>
              <w:t>同志为公司安全事务代表。</w:t>
            </w:r>
            <w:r>
              <w:rPr>
                <w:rFonts w:hint="eastAsia"/>
                <w:color w:val="000000" w:themeColor="text1"/>
                <w:szCs w:val="21"/>
                <w14:textFill>
                  <w14:solidFill>
                    <w14:schemeClr w14:val="tx1"/>
                  </w14:solidFill>
                </w14:textFill>
              </w:rPr>
              <w:t xml:space="preserve"> 与</w:t>
            </w:r>
            <w:r>
              <w:rPr>
                <w:rFonts w:hint="eastAsia"/>
                <w:color w:val="000000" w:themeColor="text1"/>
                <w:kern w:val="0"/>
                <w:sz w:val="22"/>
                <w14:textFill>
                  <w14:solidFill>
                    <w14:schemeClr w14:val="tx1"/>
                  </w14:solidFill>
                </w14:textFill>
              </w:rPr>
              <w:t>张春英</w:t>
            </w:r>
            <w:r>
              <w:rPr>
                <w:rFonts w:hint="eastAsia"/>
                <w:color w:val="000000" w:themeColor="text1"/>
                <w:szCs w:val="21"/>
                <w14:textFill>
                  <w14:solidFill>
                    <w14:schemeClr w14:val="tx1"/>
                  </w14:solidFill>
                </w14:textFill>
              </w:rPr>
              <w:t>交</w:t>
            </w:r>
            <w:r>
              <w:rPr>
                <w:rFonts w:hint="eastAsia"/>
                <w:color w:val="000000" w:themeColor="text1"/>
                <w:szCs w:val="21"/>
                <w:lang w:val="en-GB"/>
                <w14:textFill>
                  <w14:solidFill>
                    <w14:schemeClr w14:val="tx1"/>
                  </w14:solidFill>
                </w14:textFill>
              </w:rPr>
              <w:t>谈，</w:t>
            </w:r>
            <w:r>
              <w:rPr>
                <w:rFonts w:hint="eastAsia"/>
                <w:color w:val="000000" w:themeColor="text1"/>
                <w:szCs w:val="21"/>
                <w14:textFill>
                  <w14:solidFill>
                    <w14:schemeClr w14:val="tx1"/>
                  </w14:solidFill>
                </w14:textFill>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ind w:firstLine="420" w:firstLineChars="2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通过安全事务代表的积极争取，员工的劳保用品得到合理配备并及时发放；员工保险得到按时交纳等。</w:t>
            </w: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组织的知识、文件化信息</w:t>
            </w:r>
          </w:p>
        </w:tc>
        <w:tc>
          <w:tcPr>
            <w:tcW w:w="960" w:type="dxa"/>
            <w:vAlign w:val="center"/>
          </w:tcPr>
          <w:p>
            <w:pPr>
              <w:pStyle w:val="2"/>
              <w:rPr>
                <w:bCs w:val="0"/>
                <w:color w:val="000000" w:themeColor="text1"/>
                <w:spacing w:val="0"/>
                <w:szCs w:val="21"/>
                <w14:textFill>
                  <w14:solidFill>
                    <w14:schemeClr w14:val="tx1"/>
                  </w14:solidFill>
                </w14:textFill>
              </w:rPr>
            </w:pPr>
            <w:r>
              <w:rPr>
                <w:bCs w:val="0"/>
                <w:color w:val="000000" w:themeColor="text1"/>
                <w:spacing w:val="0"/>
                <w:szCs w:val="21"/>
                <w14:textFill>
                  <w14:solidFill>
                    <w14:schemeClr w14:val="tx1"/>
                  </w14:solidFill>
                </w14:textFill>
              </w:rPr>
              <w:t>E</w:t>
            </w:r>
            <w:r>
              <w:rPr>
                <w:rFonts w:hint="eastAsia"/>
                <w:bCs w:val="0"/>
                <w:color w:val="000000" w:themeColor="text1"/>
                <w:spacing w:val="0"/>
                <w:szCs w:val="21"/>
                <w14:textFill>
                  <w14:solidFill>
                    <w14:schemeClr w14:val="tx1"/>
                  </w14:solidFill>
                </w14:textFill>
              </w:rPr>
              <w:t>S</w:t>
            </w:r>
            <w:r>
              <w:rPr>
                <w:bCs w:val="0"/>
                <w:color w:val="000000" w:themeColor="text1"/>
                <w:spacing w:val="0"/>
                <w:szCs w:val="21"/>
                <w14:textFill>
                  <w14:solidFill>
                    <w14:schemeClr w14:val="tx1"/>
                  </w14:solidFill>
                </w14:textFill>
              </w:rPr>
              <w:t>7.1</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ES7.5</w:t>
            </w:r>
          </w:p>
          <w:p>
            <w:pPr>
              <w:pStyle w:val="2"/>
              <w:rPr>
                <w:color w:val="000000" w:themeColor="text1"/>
                <w14:textFill>
                  <w14:solidFill>
                    <w14:schemeClr w14:val="tx1"/>
                  </w14:solidFill>
                </w14:textFill>
              </w:rPr>
            </w:pPr>
          </w:p>
        </w:tc>
        <w:tc>
          <w:tcPr>
            <w:tcW w:w="10694" w:type="dxa"/>
            <w:vAlign w:val="center"/>
          </w:tcPr>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受审核方建立的管理体系文件包括：</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管理手册</w:t>
            </w:r>
            <w:r>
              <w:rPr>
                <w:rFonts w:hint="eastAsia" w:asciiTheme="minorEastAsia" w:hAnsiTheme="minorEastAsia" w:eastAsiaTheme="minorEastAsia" w:cstheme="minorEastAsia"/>
                <w:color w:val="000000" w:themeColor="text1"/>
                <w:spacing w:val="20"/>
                <w:szCs w:val="21"/>
                <w14:textFill>
                  <w14:solidFill>
                    <w14:schemeClr w14:val="tx1"/>
                  </w14:solidFill>
                </w14:textFill>
              </w:rPr>
              <w:t xml:space="preserve"> </w:t>
            </w:r>
            <w:r>
              <w:rPr>
                <w:rFonts w:hint="eastAsia"/>
                <w:color w:val="000000" w:themeColor="text1"/>
                <w14:textFill>
                  <w14:solidFill>
                    <w14:schemeClr w14:val="tx1"/>
                  </w14:solidFill>
                </w14:textFill>
              </w:rPr>
              <w:t>JYJY-QES-2019</w:t>
            </w:r>
            <w:r>
              <w:rPr>
                <w:rFonts w:hint="eastAsia" w:asciiTheme="minorEastAsia" w:hAnsiTheme="minorEastAsia" w:eastAsiaTheme="minorEastAsia" w:cstheme="minorEastAsia"/>
                <w:color w:val="000000" w:themeColor="text1"/>
                <w:szCs w:val="21"/>
                <w14:textFill>
                  <w14:solidFill>
                    <w14:schemeClr w14:val="tx1"/>
                  </w14:solidFill>
                </w14:textFill>
              </w:rPr>
              <w:t>版</w:t>
            </w:r>
            <w:r>
              <w:rPr>
                <w:rFonts w:asciiTheme="minorEastAsia" w:hAnsiTheme="minorEastAsia" w:eastAsiaTheme="minorEastAsia" w:cstheme="minorEastAsia"/>
                <w:color w:val="000000" w:themeColor="text1"/>
                <w:szCs w:val="21"/>
                <w14:textFill>
                  <w14:solidFill>
                    <w14:schemeClr w14:val="tx1"/>
                  </w14:solidFill>
                </w14:textFill>
              </w:rPr>
              <w:t>A</w:t>
            </w:r>
            <w:r>
              <w:rPr>
                <w:rFonts w:hint="eastAsia" w:asciiTheme="minorEastAsia" w:hAnsiTheme="minorEastAsia" w:eastAsiaTheme="minorEastAsia" w:cstheme="minorEastAsia"/>
                <w:color w:val="000000" w:themeColor="text1"/>
                <w:szCs w:val="21"/>
                <w14:textFill>
                  <w14:solidFill>
                    <w14:schemeClr w14:val="tx1"/>
                  </w14:solidFill>
                </w14:textFill>
              </w:rPr>
              <w:t>/0，发布时间：2019年</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Cs w:val="21"/>
                <w14:textFill>
                  <w14:solidFill>
                    <w14:schemeClr w14:val="tx1"/>
                  </w14:solidFill>
                </w14:textFill>
              </w:rPr>
              <w:t>月</w:t>
            </w:r>
            <w:r>
              <w:rPr>
                <w:rFonts w:asciiTheme="minorEastAsia" w:hAnsiTheme="minorEastAsia" w:eastAsiaTheme="minorEastAsia" w:cstheme="minorEastAsia"/>
                <w:color w:val="000000" w:themeColor="text1"/>
                <w:szCs w:val="21"/>
                <w14:textFill>
                  <w14:solidFill>
                    <w14:schemeClr w14:val="tx1"/>
                  </w14:solidFill>
                </w14:textFill>
              </w:rPr>
              <w:t>1</w:t>
            </w:r>
            <w:r>
              <w:rPr>
                <w:rFonts w:hint="eastAsia" w:asciiTheme="minorEastAsia" w:hAnsiTheme="minorEastAsia" w:eastAsiaTheme="minorEastAsia" w:cstheme="minorEastAsia"/>
                <w:color w:val="000000" w:themeColor="text1"/>
                <w:szCs w:val="21"/>
                <w14:textFill>
                  <w14:solidFill>
                    <w14:schemeClr w14:val="tx1"/>
                  </w14:solidFill>
                </w14:textFill>
              </w:rPr>
              <w:t>0日    实施时间：2019年</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Cs w:val="21"/>
                <w14:textFill>
                  <w14:solidFill>
                    <w14:schemeClr w14:val="tx1"/>
                  </w14:solidFill>
                </w14:textFill>
              </w:rPr>
              <w:t>月</w:t>
            </w:r>
            <w:r>
              <w:rPr>
                <w:rFonts w:asciiTheme="minorEastAsia" w:hAnsiTheme="minorEastAsia" w:eastAsiaTheme="minorEastAsia" w:cstheme="minorEastAsia"/>
                <w:color w:val="000000" w:themeColor="text1"/>
                <w:szCs w:val="21"/>
                <w14:textFill>
                  <w14:solidFill>
                    <w14:schemeClr w14:val="tx1"/>
                  </w14:solidFill>
                </w14:textFill>
              </w:rPr>
              <w:t>1</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0日 </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2.程序文件，含2</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14:textFill>
                  <w14:solidFill>
                    <w14:schemeClr w14:val="tx1"/>
                  </w14:solidFill>
                </w14:textFill>
              </w:rPr>
              <w:t>个文件，包括标准要求的形成文件的信息。</w:t>
            </w:r>
          </w:p>
          <w:p>
            <w:pPr>
              <w:pStyle w:val="3"/>
              <w:tabs>
                <w:tab w:val="left" w:pos="3300"/>
                <w:tab w:val="left" w:pos="5160"/>
                <w:tab w:val="clear" w:pos="3510"/>
                <w:tab w:val="clear" w:pos="5580"/>
              </w:tabs>
              <w:rPr>
                <w:rFonts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3.</w:t>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管理制度、合同管理制定等文件。</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4.体系运行所需要的文件和记录</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编制了《文件控制程序》《记录控制程序》用于对管理体系文件，符合标准要求。</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查综合部管理手册、管理制度等文件均保管良好，为有效版本，有受控标识。</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综合部负责收集有关产品的国家标准、行业标准的最新版本，分发到相关部门使用；收回旧标准。</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查见《适用的法律法规及其他要求清单》，内容包括：序号、文件名称、编号、版本等，收集基本全面，基本符合。</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以上外来文件保管良好，均为有效版本。</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外来文件清单未识别化粪池销售的相关的国家标准。</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查见《记录清单》，内容包括：序号、记录名称、编号、保存期、使用部门等。</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共登记有</w:t>
            </w:r>
            <w:r>
              <w:rPr>
                <w:color w:val="000000" w:themeColor="text1"/>
                <w14:textFill>
                  <w14:solidFill>
                    <w14:schemeClr w14:val="tx1"/>
                  </w14:solidFill>
                </w14:textFill>
              </w:rPr>
              <w:t>不符合项报告</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顾客满意程度调查表</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文件发放回收记录</w:t>
            </w:r>
            <w:r>
              <w:rPr>
                <w:rFonts w:hint="eastAsia"/>
                <w:color w:val="000000" w:themeColor="text1"/>
                <w14:textFill>
                  <w14:solidFill>
                    <w14:schemeClr w14:val="tx1"/>
                  </w14:solidFill>
                </w14:textFill>
              </w:rPr>
              <w:t>、外来文件清单、培训记录表、环境因素清单等。</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保存期限分别为三年和长期。</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抽查综合部办文件发放登记表、培训记录表、受控文件清单，固体废弃物处置记录，填写及保管符合要求。</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各部门保存各记录，按时间整理，放置在文件柜中，以便检索，综合部定期对其进行检查，目前保存完好。名称，编号构成记录的唯一性标识。</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介绍：尚未有销毁记录，若有，由综合部组织进行。</w:t>
            </w:r>
          </w:p>
          <w:p>
            <w:pPr>
              <w:pStyle w:val="2"/>
              <w:ind w:firstLine="4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其他自初审后无变化</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查到公司制定了知识分类表包括：</w:t>
            </w:r>
            <w:r>
              <w:rPr>
                <w:rFonts w:hint="eastAsia"/>
                <w:color w:val="000000" w:themeColor="text1"/>
                <w:szCs w:val="21"/>
                <w14:textFill>
                  <w14:solidFill>
                    <w14:schemeClr w14:val="tx1"/>
                  </w14:solidFill>
                </w14:textFill>
              </w:rPr>
              <w:t>政策法规、</w:t>
            </w:r>
            <w:r>
              <w:rPr>
                <w:rFonts w:hint="eastAsia" w:ascii="宋体" w:hAnsi="宋体" w:cs="宋体"/>
                <w:color w:val="000000" w:themeColor="text1"/>
                <w:kern w:val="0"/>
                <w:szCs w:val="21"/>
                <w14:textFill>
                  <w14:solidFill>
                    <w14:schemeClr w14:val="tx1"/>
                  </w14:solidFill>
                </w14:textFill>
              </w:rPr>
              <w:t>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color w:val="000000" w:themeColor="text1"/>
                <w:szCs w:val="21"/>
                <w14:textFill>
                  <w14:solidFill>
                    <w14:schemeClr w14:val="tx1"/>
                  </w14:solidFill>
                </w14:textFill>
              </w:rPr>
              <w:t>编制：综合部 批准：</w:t>
            </w:r>
            <w:r>
              <w:rPr>
                <w:rFonts w:hint="eastAsia"/>
                <w:color w:val="000000" w:themeColor="text1"/>
                <w14:textFill>
                  <w14:solidFill>
                    <w14:schemeClr w14:val="tx1"/>
                  </w14:solidFill>
                </w14:textFill>
              </w:rPr>
              <w:t>张清兰</w:t>
            </w:r>
            <w:r>
              <w:rPr>
                <w:rFonts w:hint="eastAsia"/>
                <w:color w:val="000000" w:themeColor="text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时间：2019.</w:t>
            </w:r>
            <w:r>
              <w:rPr>
                <w:rFonts w:hint="eastAsia"/>
                <w:color w:val="000000" w:themeColor="text1"/>
                <w:szCs w:val="21"/>
                <w:lang w:val="en-US" w:eastAsia="zh-CN"/>
                <w14:textFill>
                  <w14:solidFill>
                    <w14:schemeClr w14:val="tx1"/>
                  </w14:solidFill>
                </w14:textFill>
              </w:rPr>
              <w:t>9</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0</w:t>
            </w: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运行控制</w:t>
            </w:r>
          </w:p>
        </w:tc>
        <w:tc>
          <w:tcPr>
            <w:tcW w:w="960" w:type="dxa"/>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ES8.1</w:t>
            </w:r>
          </w:p>
          <w:p>
            <w:pPr>
              <w:rPr>
                <w:color w:val="000000" w:themeColor="text1"/>
                <w14:textFill>
                  <w14:solidFill>
                    <w14:schemeClr w14:val="tx1"/>
                  </w14:solidFill>
                </w14:textFill>
              </w:rPr>
            </w:pPr>
          </w:p>
        </w:tc>
        <w:tc>
          <w:tcPr>
            <w:tcW w:w="10694" w:type="dxa"/>
            <w:vAlign w:val="center"/>
          </w:tcPr>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本部门执行节能降耗控制程序、固体废弃物控制程序、环境管理控制程序、档案管理制定合同管理制定、印章管理制度、代理工作办法项目管理手册</w:t>
            </w:r>
            <w:r>
              <w:rPr>
                <w:rFonts w:hint="eastAsia"/>
                <w:color w:val="000000" w:themeColor="text1"/>
                <w:szCs w:val="21"/>
                <w:lang w:val="en-GB"/>
                <w14:textFill>
                  <w14:solidFill>
                    <w14:schemeClr w14:val="tx1"/>
                  </w14:solidFill>
                </w14:textFill>
              </w:rPr>
              <w:t>、车辆管理规定</w:t>
            </w:r>
            <w:r>
              <w:rPr>
                <w:rFonts w:hint="eastAsia"/>
                <w:color w:val="000000" w:themeColor="text1"/>
                <w:szCs w:val="21"/>
                <w14:textFill>
                  <w14:solidFill>
                    <w14:schemeClr w14:val="tx1"/>
                  </w14:solidFill>
                </w14:textFill>
              </w:rPr>
              <w:t>等。</w:t>
            </w:r>
          </w:p>
          <w:p>
            <w:pPr>
              <w:ind w:firstLine="420" w:firstLineChars="200"/>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运行控制情况：办公过程注意节约用电，做到人走灯灭，电脑长时间不用时关机，下班前要关闭电源；办公区域内配置的灭火器,在有效期内。</w:t>
            </w:r>
          </w:p>
          <w:p>
            <w:pPr>
              <w:ind w:firstLine="420" w:firstLineChars="200"/>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办公过程使用的电器如：空调、电脑、灯具均符合安全设计要求，使用过程注意安全，预防触电，工作时间平均每天8小时；</w:t>
            </w:r>
          </w:p>
          <w:p>
            <w:pPr>
              <w:ind w:firstLine="420" w:firstLineChars="200"/>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办公用品按要求由</w:t>
            </w:r>
            <w:r>
              <w:rPr>
                <w:rFonts w:hint="eastAsia" w:ascii="宋体" w:hAnsi="宋体" w:cs="宋体"/>
                <w:color w:val="000000" w:themeColor="text1"/>
                <w:szCs w:val="21"/>
                <w14:textFill>
                  <w14:solidFill>
                    <w14:schemeClr w14:val="tx1"/>
                  </w14:solidFill>
                </w14:textFill>
              </w:rPr>
              <w:t>综合部</w:t>
            </w:r>
            <w:r>
              <w:rPr>
                <w:rFonts w:hint="eastAsia" w:ascii="宋体" w:hAnsi="宋体" w:cs="宋体"/>
                <w:color w:val="000000" w:themeColor="text1"/>
                <w:szCs w:val="21"/>
                <w:lang w:val="en-GB"/>
                <w14:textFill>
                  <w14:solidFill>
                    <w14:schemeClr w14:val="tx1"/>
                  </w14:solidFill>
                </w14:textFill>
              </w:rPr>
              <w:t>负责发放，作好记录；</w:t>
            </w:r>
          </w:p>
          <w:p>
            <w:pPr>
              <w:ind w:firstLine="420" w:firstLineChars="200"/>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公司办公产生的废硒鼓、废墨盒、色带由供应方公司回收；</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查：废弃物回收处理登记表。</w:t>
            </w:r>
            <w:r>
              <w:rPr>
                <w:rFonts w:hint="eastAsia" w:ascii="宋体" w:hAnsi="宋体" w:cs="宋体"/>
                <w:color w:val="000000" w:themeColor="text1"/>
                <w:szCs w:val="21"/>
                <w:lang w:val="en-GB"/>
                <w14:textFill>
                  <w14:solidFill>
                    <w14:schemeClr w14:val="tx1"/>
                  </w14:solidFill>
                </w14:textFill>
              </w:rPr>
              <w:t xml:space="preserve">废弃物种类、排放量  </w:t>
            </w:r>
            <w:r>
              <w:rPr>
                <w:rFonts w:ascii="宋体" w:hAnsi="宋体" w:cs="宋体"/>
                <w:color w:val="000000" w:themeColor="text1"/>
                <w:szCs w:val="21"/>
                <w:lang w:val="en-GB"/>
                <w14:textFill>
                  <w14:solidFill>
                    <w14:schemeClr w14:val="tx1"/>
                  </w14:solidFill>
                </w14:textFill>
              </w:rPr>
              <w:t xml:space="preserve"> </w:t>
            </w:r>
            <w:r>
              <w:rPr>
                <w:rFonts w:hint="eastAsia" w:ascii="宋体" w:hAnsi="宋体" w:cs="宋体"/>
                <w:color w:val="000000" w:themeColor="text1"/>
                <w:szCs w:val="21"/>
                <w:lang w:val="en-GB"/>
                <w14:textFill>
                  <w14:solidFill>
                    <w14:schemeClr w14:val="tx1"/>
                  </w14:solidFill>
                </w14:textFill>
              </w:rPr>
              <w:t>日期</w:t>
            </w:r>
            <w:r>
              <w:rPr>
                <w:rFonts w:hint="eastAsia" w:ascii="宋体" w:hAnsi="宋体" w:cs="宋体"/>
                <w:color w:val="000000" w:themeColor="text1"/>
                <w:szCs w:val="21"/>
                <w:lang w:val="en-GB"/>
                <w14:textFill>
                  <w14:solidFill>
                    <w14:schemeClr w14:val="tx1"/>
                  </w14:solidFill>
                </w14:textFill>
              </w:rPr>
              <w:tab/>
            </w:r>
            <w:r>
              <w:rPr>
                <w:rFonts w:ascii="宋体" w:hAnsi="宋体" w:cs="宋体"/>
                <w:color w:val="000000" w:themeColor="text1"/>
                <w:szCs w:val="21"/>
                <w:lang w:val="en-GB"/>
                <w14:textFill>
                  <w14:solidFill>
                    <w14:schemeClr w14:val="tx1"/>
                  </w14:solidFill>
                </w14:textFill>
              </w:rPr>
              <w:t xml:space="preserve">      </w:t>
            </w:r>
            <w:r>
              <w:rPr>
                <w:rFonts w:hint="eastAsia" w:ascii="宋体" w:hAnsi="宋体" w:cs="宋体"/>
                <w:color w:val="000000" w:themeColor="text1"/>
                <w:szCs w:val="21"/>
                <w:lang w:val="en-GB"/>
                <w14:textFill>
                  <w14:solidFill>
                    <w14:schemeClr w14:val="tx1"/>
                  </w14:solidFill>
                </w14:textFill>
              </w:rPr>
              <w:t>统计人</w:t>
            </w:r>
            <w:r>
              <w:rPr>
                <w:rFonts w:hint="eastAsia" w:ascii="宋体" w:hAnsi="宋体" w:cs="宋体"/>
                <w:color w:val="000000" w:themeColor="text1"/>
                <w:szCs w:val="21"/>
                <w:lang w:val="en-GB"/>
                <w14:textFill>
                  <w14:solidFill>
                    <w14:schemeClr w14:val="tx1"/>
                  </w14:solidFill>
                </w14:textFill>
              </w:rPr>
              <w:tab/>
            </w:r>
            <w:r>
              <w:rPr>
                <w:rFonts w:ascii="宋体" w:hAnsi="宋体" w:cs="宋体"/>
                <w:color w:val="000000" w:themeColor="text1"/>
                <w:szCs w:val="21"/>
                <w:lang w:val="en-GB"/>
                <w14:textFill>
                  <w14:solidFill>
                    <w14:schemeClr w14:val="tx1"/>
                  </w14:solidFill>
                </w14:textFill>
              </w:rPr>
              <w:t xml:space="preserve">    </w:t>
            </w:r>
            <w:r>
              <w:rPr>
                <w:rFonts w:hint="eastAsia" w:ascii="宋体" w:hAnsi="宋体" w:cs="宋体"/>
                <w:color w:val="000000" w:themeColor="text1"/>
                <w:szCs w:val="21"/>
                <w:lang w:val="en-GB"/>
                <w14:textFill>
                  <w14:solidFill>
                    <w14:schemeClr w14:val="tx1"/>
                  </w14:solidFill>
                </w14:textFill>
              </w:rPr>
              <w:t>处置办法</w:t>
            </w:r>
            <w:r>
              <w:rPr>
                <w:rFonts w:hint="eastAsia" w:ascii="宋体" w:hAnsi="宋体" w:cs="宋体"/>
                <w:color w:val="000000" w:themeColor="text1"/>
                <w:szCs w:val="21"/>
                <w:lang w:val="en-GB"/>
                <w14:textFill>
                  <w14:solidFill>
                    <w14:schemeClr w14:val="tx1"/>
                  </w14:solidFill>
                </w14:textFill>
              </w:rPr>
              <w:tab/>
            </w:r>
          </w:p>
          <w:p>
            <w:pPr>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 xml:space="preserve">废硒鼓墨盒 </w:t>
            </w:r>
            <w:r>
              <w:rPr>
                <w:rFonts w:ascii="宋体" w:hAnsi="宋体" w:cs="宋体"/>
                <w:color w:val="000000" w:themeColor="text1"/>
                <w:szCs w:val="21"/>
                <w:lang w:val="en-GB"/>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lang w:val="en-GB"/>
                <w14:textFill>
                  <w14:solidFill>
                    <w14:schemeClr w14:val="tx1"/>
                  </w14:solidFill>
                </w14:textFill>
              </w:rPr>
              <w:t xml:space="preserve">个 </w:t>
            </w:r>
            <w:r>
              <w:rPr>
                <w:rFonts w:ascii="宋体" w:hAnsi="宋体" w:cs="宋体"/>
                <w:color w:val="000000" w:themeColor="text1"/>
                <w:szCs w:val="21"/>
                <w:lang w:val="en-GB"/>
                <w14:textFill>
                  <w14:solidFill>
                    <w14:schemeClr w14:val="tx1"/>
                  </w14:solidFill>
                </w14:textFill>
              </w:rPr>
              <w:t xml:space="preserve"> </w:t>
            </w:r>
            <w:r>
              <w:rPr>
                <w:rFonts w:hint="eastAsia" w:ascii="宋体" w:hAnsi="宋体" w:cs="宋体"/>
                <w:color w:val="000000" w:themeColor="text1"/>
                <w:szCs w:val="21"/>
                <w:lang w:val="en-GB"/>
                <w14:textFill>
                  <w14:solidFill>
                    <w14:schemeClr w14:val="tx1"/>
                  </w14:solidFill>
                </w14:textFill>
              </w:rPr>
              <w:t>2019.</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lang w:val="en-GB"/>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20</w:t>
            </w:r>
            <w:r>
              <w:rPr>
                <w:rFonts w:hint="eastAsia" w:ascii="宋体" w:hAnsi="宋体" w:cs="宋体"/>
                <w:color w:val="000000" w:themeColor="text1"/>
                <w:szCs w:val="21"/>
                <w:lang w:val="en-GB"/>
                <w14:textFill>
                  <w14:solidFill>
                    <w14:schemeClr w14:val="tx1"/>
                  </w14:solidFill>
                </w14:textFill>
              </w:rPr>
              <w:tab/>
            </w:r>
            <w:r>
              <w:rPr>
                <w:rFonts w:ascii="宋体" w:hAnsi="宋体" w:cs="宋体"/>
                <w:color w:val="000000" w:themeColor="text1"/>
                <w:szCs w:val="21"/>
                <w:lang w:val="en-GB"/>
                <w14:textFill>
                  <w14:solidFill>
                    <w14:schemeClr w14:val="tx1"/>
                  </w14:solidFill>
                </w14:textFill>
              </w:rPr>
              <w:t xml:space="preserve">  </w:t>
            </w:r>
            <w:r>
              <w:rPr>
                <w:rFonts w:hint="eastAsia" w:ascii="宋体" w:hAnsi="宋体" w:cs="宋体"/>
                <w:color w:val="000000" w:themeColor="text1"/>
                <w:szCs w:val="21"/>
                <w:lang w:val="en-GB"/>
                <w14:textFill>
                  <w14:solidFill>
                    <w14:schemeClr w14:val="tx1"/>
                  </w14:solidFill>
                </w14:textFill>
              </w:rPr>
              <w:t>集中存放交供应商</w:t>
            </w:r>
          </w:p>
          <w:p>
            <w:pPr>
              <w:pStyle w:val="2"/>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废纸的处理   碎纸机           </w:t>
            </w:r>
            <w:r>
              <w:rPr>
                <w:rFonts w:hint="eastAsia" w:ascii="宋体" w:hAnsi="宋体" w:cs="宋体"/>
                <w:color w:val="000000" w:themeColor="text1"/>
                <w:szCs w:val="21"/>
                <w:lang w:val="en-GB"/>
                <w14:textFill>
                  <w14:solidFill>
                    <w14:schemeClr w14:val="tx1"/>
                  </w14:solidFill>
                </w14:textFill>
              </w:rPr>
              <w:t>集中存放，交</w:t>
            </w:r>
            <w:r>
              <w:rPr>
                <w:rFonts w:hint="eastAsia" w:ascii="宋体" w:hAnsi="宋体" w:cs="宋体"/>
                <w:color w:val="000000" w:themeColor="text1"/>
                <w:szCs w:val="21"/>
                <w14:textFill>
                  <w14:solidFill>
                    <w14:schemeClr w14:val="tx1"/>
                  </w14:solidFill>
                </w14:textFill>
              </w:rPr>
              <w:t xml:space="preserve">环卫所回收利用     </w:t>
            </w:r>
          </w:p>
          <w:p>
            <w:pPr>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 xml:space="preserve">生活垃圾 </w:t>
            </w:r>
            <w:r>
              <w:rPr>
                <w:rFonts w:ascii="宋体" w:hAnsi="宋体" w:cs="宋体"/>
                <w:color w:val="000000" w:themeColor="text1"/>
                <w:szCs w:val="21"/>
                <w:lang w:val="en-GB"/>
                <w14:textFill>
                  <w14:solidFill>
                    <w14:schemeClr w14:val="tx1"/>
                  </w14:solidFill>
                </w14:textFill>
              </w:rPr>
              <w:t xml:space="preserve"> </w:t>
            </w:r>
            <w:r>
              <w:rPr>
                <w:rFonts w:hint="eastAsia" w:ascii="宋体" w:hAnsi="宋体" w:cs="宋体"/>
                <w:color w:val="000000" w:themeColor="text1"/>
                <w:szCs w:val="21"/>
                <w:lang w:val="en-GB"/>
                <w14:textFill>
                  <w14:solidFill>
                    <w14:schemeClr w14:val="tx1"/>
                  </w14:solidFill>
                </w14:textFill>
              </w:rPr>
              <w:t>随时</w:t>
            </w:r>
            <w:r>
              <w:rPr>
                <w:rFonts w:hint="eastAsia" w:ascii="宋体" w:hAnsi="宋体" w:cs="宋体"/>
                <w:color w:val="000000" w:themeColor="text1"/>
                <w:szCs w:val="21"/>
                <w:lang w:val="en-GB"/>
                <w14:textFill>
                  <w14:solidFill>
                    <w14:schemeClr w14:val="tx1"/>
                  </w14:solidFill>
                </w14:textFill>
              </w:rPr>
              <w:tab/>
            </w:r>
            <w:r>
              <w:rPr>
                <w:rFonts w:hint="eastAsia" w:ascii="宋体" w:hAnsi="宋体" w:cs="宋体"/>
                <w:color w:val="000000" w:themeColor="text1"/>
                <w:szCs w:val="21"/>
                <w:lang w:val="en-GB"/>
                <w14:textFill>
                  <w14:solidFill>
                    <w14:schemeClr w14:val="tx1"/>
                  </w14:solidFill>
                </w14:textFill>
              </w:rPr>
              <w:t>环卫所</w:t>
            </w:r>
          </w:p>
          <w:p>
            <w:pPr>
              <w:ind w:firstLine="420" w:firstLineChars="200"/>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查到公司为员工缴纳了养老、工伤、医疗等保险。</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提供了缴纳保险的</w:t>
            </w:r>
            <w:r>
              <w:rPr>
                <w:rFonts w:hint="eastAsia" w:ascii="宋体" w:hAnsi="宋体" w:cs="宋体"/>
                <w:color w:val="000000" w:themeColor="text1"/>
                <w:szCs w:val="21"/>
                <w14:textFill>
                  <w14:solidFill>
                    <w14:schemeClr w14:val="tx1"/>
                  </w14:solidFill>
                </w14:textFill>
              </w:rPr>
              <w:t>票据及社会保险在职人员信息统计表。</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驾驶员要求遵守道路交通安全法，不违章驾车，驾驶证和车辆定期年审，确保行车安全。</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现场查看办公区域配备有符合要求的灭火器，综合部设备、电器状态良好，无安全隐患。</w:t>
            </w:r>
          </w:p>
          <w:p>
            <w:pPr>
              <w:pStyle w:val="2"/>
              <w:ind w:firstLine="420" w:firstLineChars="200"/>
              <w:rPr>
                <w:rFonts w:hint="eastAsia"/>
                <w:color w:val="000000" w:themeColor="text1"/>
                <w:szCs w:val="21"/>
                <w14:textFill>
                  <w14:solidFill>
                    <w14:schemeClr w14:val="tx1"/>
                  </w14:solidFill>
                </w14:textFill>
              </w:rPr>
            </w:pPr>
            <w:r>
              <w:rPr>
                <w:rFonts w:hint="eastAsia" w:ascii="宋体" w:hAnsi="宋体" w:cs="宋体"/>
                <w:bCs w:val="0"/>
                <w:color w:val="000000" w:themeColor="text1"/>
                <w:spacing w:val="0"/>
                <w:szCs w:val="21"/>
                <w14:textFill>
                  <w14:solidFill>
                    <w14:schemeClr w14:val="tx1"/>
                  </w14:solidFill>
                </w14:textFill>
              </w:rPr>
              <w:t>提供了20</w:t>
            </w:r>
            <w:r>
              <w:rPr>
                <w:rFonts w:hint="eastAsia" w:ascii="宋体" w:hAnsi="宋体" w:cs="宋体"/>
                <w:bCs w:val="0"/>
                <w:color w:val="000000" w:themeColor="text1"/>
                <w:spacing w:val="0"/>
                <w:szCs w:val="21"/>
                <w:lang w:val="en-US" w:eastAsia="zh-CN"/>
                <w14:textFill>
                  <w14:solidFill>
                    <w14:schemeClr w14:val="tx1"/>
                  </w14:solidFill>
                </w14:textFill>
              </w:rPr>
              <w:t>20</w:t>
            </w:r>
            <w:r>
              <w:rPr>
                <w:rFonts w:hint="eastAsia" w:ascii="宋体" w:hAnsi="宋体" w:cs="宋体"/>
                <w:bCs w:val="0"/>
                <w:color w:val="000000" w:themeColor="text1"/>
                <w:spacing w:val="0"/>
                <w:szCs w:val="21"/>
                <w14:textFill>
                  <w14:solidFill>
                    <w14:schemeClr w14:val="tx1"/>
                  </w14:solidFill>
                </w14:textFill>
              </w:rPr>
              <w:t>年1-</w:t>
            </w:r>
            <w:r>
              <w:rPr>
                <w:rFonts w:hint="eastAsia" w:ascii="宋体" w:hAnsi="宋体" w:cs="宋体"/>
                <w:bCs w:val="0"/>
                <w:color w:val="000000" w:themeColor="text1"/>
                <w:spacing w:val="0"/>
                <w:szCs w:val="21"/>
                <w:lang w:val="en-US" w:eastAsia="zh-CN"/>
                <w14:textFill>
                  <w14:solidFill>
                    <w14:schemeClr w14:val="tx1"/>
                  </w14:solidFill>
                </w14:textFill>
              </w:rPr>
              <w:t>6</w:t>
            </w:r>
            <w:r>
              <w:rPr>
                <w:rFonts w:hint="eastAsia" w:ascii="宋体" w:hAnsi="宋体" w:cs="宋体"/>
                <w:bCs w:val="0"/>
                <w:color w:val="000000" w:themeColor="text1"/>
                <w:spacing w:val="0"/>
                <w:szCs w:val="21"/>
                <w14:textFill>
                  <w14:solidFill>
                    <w14:schemeClr w14:val="tx1"/>
                  </w14:solidFill>
                </w14:textFill>
              </w:rPr>
              <w:t>月工作环境检查表，抽查： 对办公环境、卫生等情况进行了检查，检查人：</w:t>
            </w:r>
            <w:r>
              <w:rPr>
                <w:rFonts w:hint="eastAsia"/>
                <w:color w:val="000000" w:themeColor="text1"/>
                <w:kern w:val="0"/>
                <w:sz w:val="22"/>
                <w14:textFill>
                  <w14:solidFill>
                    <w14:schemeClr w14:val="tx1"/>
                  </w14:solidFill>
                </w14:textFill>
              </w:rPr>
              <w:t>郭树年</w:t>
            </w:r>
            <w:r>
              <w:rPr>
                <w:rFonts w:hint="eastAsia" w:ascii="宋体" w:hAnsi="宋体" w:cs="宋体"/>
                <w:bCs w:val="0"/>
                <w:color w:val="000000" w:themeColor="text1"/>
                <w:spacing w:val="0"/>
                <w:szCs w:val="21"/>
                <w14:textFill>
                  <w14:solidFill>
                    <w14:schemeClr w14:val="tx1"/>
                  </w14:solidFill>
                </w14:textFill>
              </w:rPr>
              <w:t>，无问题。公司</w:t>
            </w:r>
            <w:r>
              <w:rPr>
                <w:rFonts w:hint="eastAsia"/>
                <w:color w:val="000000" w:themeColor="text1"/>
                <w:szCs w:val="21"/>
                <w14:textFill>
                  <w14:solidFill>
                    <w14:schemeClr w14:val="tx1"/>
                  </w14:solidFill>
                </w14:textFill>
              </w:rPr>
              <w:t>无食堂</w:t>
            </w:r>
          </w:p>
          <w:p>
            <w:pPr>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提供财务资金保障情况：</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资金投入情况（</w:t>
            </w:r>
            <w:r>
              <w:rPr>
                <w:rFonts w:hint="eastAsia"/>
                <w:color w:val="000000" w:themeColor="text1"/>
                <w:lang w:val="en-US" w:eastAsia="zh-CN"/>
                <w14:textFill>
                  <w14:solidFill>
                    <w14:schemeClr w14:val="tx1"/>
                  </w14:solidFill>
                </w14:textFill>
              </w:rPr>
              <w:t>2019.9-2020.6</w:t>
            </w:r>
            <w:r>
              <w:rPr>
                <w:rFonts w:hint="eastAsia"/>
                <w:color w:val="000000" w:themeColor="text1"/>
                <w14:textFill>
                  <w14:solidFill>
                    <w14:schemeClr w14:val="tx1"/>
                  </w14:solidFill>
                </w14:textFill>
              </w:rPr>
              <w:t>）：</w:t>
            </w:r>
            <w:r>
              <w:rPr>
                <w:rFonts w:hint="eastAsia"/>
                <w:color w:val="000000" w:themeColor="text1"/>
                <w:lang w:val="en-GB"/>
                <w14:textFill>
                  <w14:solidFill>
                    <w14:schemeClr w14:val="tx1"/>
                  </w14:solidFill>
                </w14:textFill>
              </w:rPr>
              <w:t>固废处理：</w:t>
            </w:r>
            <w:r>
              <w:rPr>
                <w:rFonts w:hint="eastAsia"/>
                <w:color w:val="000000" w:themeColor="text1"/>
                <w:lang w:val="en-US" w:eastAsia="zh-CN"/>
                <w14:textFill>
                  <w14:solidFill>
                    <w14:schemeClr w14:val="tx1"/>
                  </w14:solidFill>
                </w14:textFill>
              </w:rPr>
              <w:t>12</w:t>
            </w:r>
            <w:r>
              <w:rPr>
                <w:rFonts w:hint="eastAsia"/>
                <w:color w:val="000000" w:themeColor="text1"/>
                <w14:textFill>
                  <w14:solidFill>
                    <w14:schemeClr w14:val="tx1"/>
                  </w14:solidFill>
                </w14:textFill>
              </w:rPr>
              <w:t>00</w:t>
            </w:r>
            <w:r>
              <w:rPr>
                <w:rFonts w:hint="eastAsia"/>
                <w:color w:val="000000" w:themeColor="text1"/>
                <w:lang w:val="en-GB"/>
                <w14:textFill>
                  <w14:solidFill>
                    <w14:schemeClr w14:val="tx1"/>
                  </w14:solidFill>
                </w14:textFill>
              </w:rPr>
              <w:t>元，消防设施：</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00</w:t>
            </w:r>
            <w:r>
              <w:rPr>
                <w:rFonts w:hint="eastAsia"/>
                <w:color w:val="000000" w:themeColor="text1"/>
                <w:lang w:val="en-GB"/>
                <w14:textFill>
                  <w14:solidFill>
                    <w14:schemeClr w14:val="tx1"/>
                  </w14:solidFill>
                </w14:textFill>
              </w:rPr>
              <w:t>元，培训费：</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000</w:t>
            </w:r>
            <w:r>
              <w:rPr>
                <w:rFonts w:hint="eastAsia"/>
                <w:color w:val="000000" w:themeColor="text1"/>
                <w:lang w:val="en-GB"/>
                <w14:textFill>
                  <w14:solidFill>
                    <w14:schemeClr w14:val="tx1"/>
                  </w14:solidFill>
                </w14:textFill>
              </w:rPr>
              <w:t>元；</w:t>
            </w:r>
            <w:r>
              <w:rPr>
                <w:rFonts w:hint="eastAsia"/>
                <w:color w:val="000000" w:themeColor="text1"/>
                <w14:textFill>
                  <w14:solidFill>
                    <w14:schemeClr w14:val="tx1"/>
                  </w14:solidFill>
                </w14:textFill>
              </w:rPr>
              <w:t>体检费：2000元；劳保用品：1000元；保险：</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000元</w:t>
            </w:r>
          </w:p>
          <w:p>
            <w:pPr>
              <w:pStyle w:val="2"/>
              <w:ind w:firstLine="46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现场与公司的财务经理沟通，公司建立了完善的财务管理制度，公司的环境及职业健康安全资金保障充足。</w:t>
            </w:r>
          </w:p>
          <w:p>
            <w:pPr>
              <w:pStyle w:val="2"/>
              <w:rPr>
                <w:rFonts w:hint="eastAsia" w:ascii="Times New Roman" w:hAnsi="Times New Roman" w:eastAsia="宋体" w:cs="Times New Roman"/>
                <w:bCs w:val="0"/>
                <w:color w:val="000000" w:themeColor="text1"/>
                <w:spacing w:val="0"/>
                <w:kern w:val="2"/>
                <w:sz w:val="21"/>
                <w:szCs w:val="22"/>
                <w:lang w:val="en-US" w:eastAsia="zh-CN" w:bidi="ar-SA"/>
                <w14:textFill>
                  <w14:solidFill>
                    <w14:schemeClr w14:val="tx1"/>
                  </w14:solidFill>
                </w14:textFill>
              </w:rPr>
            </w:pPr>
            <w:r>
              <w:rPr>
                <w:rFonts w:hint="eastAsia" w:ascii="Times New Roman" w:hAnsi="Times New Roman" w:eastAsia="宋体" w:cs="Times New Roman"/>
                <w:bCs w:val="0"/>
                <w:color w:val="000000" w:themeColor="text1"/>
                <w:spacing w:val="0"/>
                <w:kern w:val="2"/>
                <w:sz w:val="21"/>
                <w:szCs w:val="22"/>
                <w:lang w:val="en-US" w:eastAsia="zh-CN" w:bidi="ar-SA"/>
                <w14:textFill>
                  <w14:solidFill>
                    <w14:schemeClr w14:val="tx1"/>
                  </w14:solidFill>
                </w14:textFill>
              </w:rPr>
              <w:t>疫情情况审核：疫情期间公司为了有效预防，及时控制和消除新冠状病毒肺炎的危害，最大限度减少新冠状病毒肺炎对员工的危害，保证员工身心健康和生命安全，制定如下措施：</w:t>
            </w:r>
          </w:p>
          <w:p>
            <w:pPr>
              <w:pStyle w:val="2"/>
              <w:rPr>
                <w:rFonts w:hint="eastAsia" w:ascii="Times New Roman" w:hAnsi="Times New Roman" w:eastAsia="宋体" w:cs="Times New Roman"/>
                <w:bCs w:val="0"/>
                <w:color w:val="000000" w:themeColor="text1"/>
                <w:spacing w:val="0"/>
                <w:kern w:val="2"/>
                <w:sz w:val="21"/>
                <w:szCs w:val="22"/>
                <w:lang w:val="en-US" w:eastAsia="zh-CN" w:bidi="ar-SA"/>
                <w14:textFill>
                  <w14:solidFill>
                    <w14:schemeClr w14:val="tx1"/>
                  </w14:solidFill>
                </w14:textFill>
              </w:rPr>
            </w:pPr>
            <w:r>
              <w:rPr>
                <w:rFonts w:hint="eastAsia" w:ascii="Times New Roman" w:hAnsi="Times New Roman" w:eastAsia="宋体" w:cs="Times New Roman"/>
                <w:bCs w:val="0"/>
                <w:color w:val="000000" w:themeColor="text1"/>
                <w:spacing w:val="0"/>
                <w:kern w:val="2"/>
                <w:sz w:val="21"/>
                <w:szCs w:val="22"/>
                <w:lang w:val="en-US" w:eastAsia="zh-CN" w:bidi="ar-SA"/>
                <w14:textFill>
                  <w14:solidFill>
                    <w14:schemeClr w14:val="tx1"/>
                  </w14:solidFill>
                </w14:textFill>
              </w:rPr>
              <w:t>1.加强对疫情的排查：组建每天进行有异常情况及时上报预防工作组，进入必须戴口罩测体温，发现有体温胜高咳嗽人员，要进行留观，并向防御部门报备</w:t>
            </w:r>
          </w:p>
          <w:p>
            <w:pPr>
              <w:pStyle w:val="2"/>
              <w:rPr>
                <w:rFonts w:hint="eastAsia" w:ascii="Times New Roman" w:hAnsi="Times New Roman" w:eastAsia="宋体" w:cs="Times New Roman"/>
                <w:bCs w:val="0"/>
                <w:color w:val="000000" w:themeColor="text1"/>
                <w:spacing w:val="0"/>
                <w:kern w:val="2"/>
                <w:sz w:val="21"/>
                <w:szCs w:val="22"/>
                <w:lang w:val="en-US" w:eastAsia="zh-CN" w:bidi="ar-SA"/>
                <w14:textFill>
                  <w14:solidFill>
                    <w14:schemeClr w14:val="tx1"/>
                  </w14:solidFill>
                </w14:textFill>
              </w:rPr>
            </w:pPr>
            <w:r>
              <w:rPr>
                <w:rFonts w:hint="eastAsia" w:ascii="Times New Roman" w:hAnsi="Times New Roman" w:eastAsia="宋体" w:cs="Times New Roman"/>
                <w:bCs w:val="0"/>
                <w:color w:val="000000" w:themeColor="text1"/>
                <w:spacing w:val="0"/>
                <w:kern w:val="2"/>
                <w:sz w:val="21"/>
                <w:szCs w:val="22"/>
                <w:lang w:val="en-US" w:eastAsia="zh-CN" w:bidi="ar-SA"/>
                <w14:textFill>
                  <w14:solidFill>
                    <w14:schemeClr w14:val="tx1"/>
                  </w14:solidFill>
                </w14:textFill>
              </w:rPr>
              <w:t>2.正确引导疫情防控舆论，不传谣，不信谣：不在微信。微博上乱发虚假信息，以官方发布信息为准，减少社会负面影响</w:t>
            </w:r>
          </w:p>
          <w:p>
            <w:pPr>
              <w:pStyle w:val="2"/>
              <w:ind w:firstLine="420" w:firstLineChars="200"/>
              <w:rPr>
                <w:rFonts w:hint="eastAsia" w:ascii="Times New Roman" w:hAnsi="Times New Roman" w:eastAsia="宋体" w:cs="Times New Roman"/>
                <w:bCs w:val="0"/>
                <w:color w:val="000000" w:themeColor="text1"/>
                <w:spacing w:val="0"/>
                <w:kern w:val="2"/>
                <w:sz w:val="21"/>
                <w:szCs w:val="22"/>
                <w:lang w:val="en-US" w:eastAsia="zh-CN" w:bidi="ar-SA"/>
                <w14:textFill>
                  <w14:solidFill>
                    <w14:schemeClr w14:val="tx1"/>
                  </w14:solidFill>
                </w14:textFill>
              </w:rPr>
            </w:pPr>
            <w:r>
              <w:rPr>
                <w:rFonts w:hint="eastAsia" w:ascii="Times New Roman" w:hAnsi="Times New Roman" w:eastAsia="宋体" w:cs="Times New Roman"/>
                <w:bCs w:val="0"/>
                <w:color w:val="000000" w:themeColor="text1"/>
                <w:spacing w:val="0"/>
                <w:kern w:val="2"/>
                <w:sz w:val="21"/>
                <w:szCs w:val="22"/>
                <w:lang w:val="en-US" w:eastAsia="zh-CN" w:bidi="ar-SA"/>
                <w14:textFill>
                  <w14:solidFill>
                    <w14:schemeClr w14:val="tx1"/>
                  </w14:solidFill>
                </w14:textFill>
              </w:rPr>
              <w:t>3.加强疫情防控物资保障：每天对公共区域进行消毒，积极备好所需物资，存储一定数量的消毒液、口罩、测温仪等，保障疫情期间物资供应</w:t>
            </w:r>
          </w:p>
          <w:p>
            <w:pPr>
              <w:pStyle w:val="2"/>
              <w:ind w:firstLine="420" w:firstLineChars="200"/>
              <w:rPr>
                <w:rFonts w:hint="eastAsia" w:ascii="Times New Roman" w:hAnsi="Times New Roman" w:eastAsia="宋体" w:cs="Times New Roman"/>
                <w:bCs w:val="0"/>
                <w:color w:val="000000" w:themeColor="text1"/>
                <w:spacing w:val="0"/>
                <w:kern w:val="2"/>
                <w:sz w:val="21"/>
                <w:szCs w:val="22"/>
                <w:lang w:val="en-US" w:eastAsia="zh-CN" w:bidi="ar-SA"/>
                <w14:textFill>
                  <w14:solidFill>
                    <w14:schemeClr w14:val="tx1"/>
                  </w14:solidFill>
                </w14:textFill>
              </w:rPr>
            </w:pP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应急准备和响应</w:t>
            </w:r>
          </w:p>
        </w:tc>
        <w:tc>
          <w:tcPr>
            <w:tcW w:w="960" w:type="dxa"/>
            <w:vAlign w:val="center"/>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E</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S</w:t>
            </w:r>
            <w:r>
              <w:rPr>
                <w:rFonts w:hint="eastAsia" w:asciiTheme="minorEastAsia" w:hAnsiTheme="minorEastAsia" w:eastAsiaTheme="minorEastAsia" w:cstheme="minorEastAsia"/>
                <w:color w:val="000000" w:themeColor="text1"/>
                <w:szCs w:val="21"/>
                <w14:textFill>
                  <w14:solidFill>
                    <w14:schemeClr w14:val="tx1"/>
                  </w14:solidFill>
                </w14:textFill>
              </w:rPr>
              <w:t>8.2</w:t>
            </w:r>
          </w:p>
          <w:p>
            <w:pPr>
              <w:rPr>
                <w:rFonts w:asciiTheme="minorEastAsia" w:hAnsiTheme="minorEastAsia" w:eastAsiaTheme="minorEastAsia" w:cstheme="minorEastAsia"/>
                <w:color w:val="000000" w:themeColor="text1"/>
                <w14:textFill>
                  <w14:solidFill>
                    <w14:schemeClr w14:val="tx1"/>
                  </w14:solidFill>
                </w14:textFill>
              </w:rPr>
            </w:pPr>
          </w:p>
        </w:tc>
        <w:tc>
          <w:tcPr>
            <w:tcW w:w="10694" w:type="dxa"/>
          </w:tcPr>
          <w:p>
            <w:pPr>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查到《</w:t>
            </w:r>
            <w:r>
              <w:rPr>
                <w:rFonts w:hint="eastAsia" w:asciiTheme="minorEastAsia" w:hAnsiTheme="minorEastAsia" w:eastAsiaTheme="minorEastAsia" w:cstheme="minorEastAsia"/>
                <w:color w:val="000000" w:themeColor="text1"/>
                <w:szCs w:val="21"/>
                <w:lang w:val="en-GB"/>
                <w14:textFill>
                  <w14:solidFill>
                    <w14:schemeClr w14:val="tx1"/>
                  </w14:solidFill>
                </w14:textFill>
              </w:rPr>
              <w:t>应急预案 》，包含有事件级别及不同级别事件的处理程序、事件处理组织机构及职责分工、通用及特殊处理程序、各岗位要求等。具有可操作性。编制：综合部    审批：</w:t>
            </w:r>
            <w:r>
              <w:rPr>
                <w:rFonts w:hint="eastAsia"/>
                <w:color w:val="000000" w:themeColor="text1"/>
                <w:kern w:val="0"/>
                <w:sz w:val="22"/>
                <w14:textFill>
                  <w14:solidFill>
                    <w14:schemeClr w14:val="tx1"/>
                  </w14:solidFill>
                </w14:textFill>
              </w:rPr>
              <w:t>张清兰</w:t>
            </w:r>
            <w:r>
              <w:rPr>
                <w:rFonts w:hint="eastAsia" w:asciiTheme="minorEastAsia" w:hAnsiTheme="minorEastAsia" w:eastAsiaTheme="minorEastAsia" w:cstheme="minorEastAsia"/>
                <w:color w:val="000000" w:themeColor="text1"/>
                <w:szCs w:val="21"/>
                <w:lang w:val="en-GB"/>
                <w14:textFill>
                  <w14:solidFill>
                    <w14:schemeClr w14:val="tx1"/>
                  </w14:solidFill>
                </w14:textFill>
              </w:rPr>
              <w:t xml:space="preserve"> 时间：2019.</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Cs w:val="21"/>
                <w:lang w:val="en-GB"/>
                <w14:textFill>
                  <w14:solidFill>
                    <w14:schemeClr w14:val="tx1"/>
                  </w14:solidFill>
                </w14:textFill>
              </w:rPr>
              <w:t>.1</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3</w:t>
            </w:r>
          </w:p>
          <w:p>
            <w:pPr>
              <w:ind w:firstLine="420" w:firstLineChars="200"/>
              <w:rPr>
                <w:rFonts w:asciiTheme="minorEastAsia" w:hAnsiTheme="minorEastAsia" w:eastAsiaTheme="minorEastAsia" w:cstheme="minorEastAsia"/>
                <w:color w:val="000000" w:themeColor="text1"/>
                <w:szCs w:val="21"/>
                <w:lang w:val="en-GB"/>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b/>
                <w:bCs/>
                <w:color w:val="000000" w:themeColor="text1"/>
                <w:szCs w:val="21"/>
                <w:lang w:val="en-GB"/>
                <w14:textFill>
                  <w14:solidFill>
                    <w14:schemeClr w14:val="tx1"/>
                  </w14:solidFill>
                </w14:textFill>
              </w:rPr>
              <w:t>抽查消防安全应急预案演练记录</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val="en-GB"/>
                <w14:textFill>
                  <w14:solidFill>
                    <w14:schemeClr w14:val="tx1"/>
                  </w14:solidFill>
                </w14:textFill>
              </w:rPr>
              <w:t>演习</w:t>
            </w:r>
            <w:r>
              <w:rPr>
                <w:rFonts w:hint="eastAsia" w:asciiTheme="minorEastAsia" w:hAnsiTheme="minorEastAsia" w:eastAsiaTheme="minorEastAsia" w:cstheme="minorEastAsia"/>
                <w:color w:val="000000" w:themeColor="text1"/>
                <w:szCs w:val="21"/>
                <w14:textFill>
                  <w14:solidFill>
                    <w14:schemeClr w14:val="tx1"/>
                  </w14:solidFill>
                </w14:textFill>
              </w:rPr>
              <w:t>2019年</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Cs w:val="21"/>
                <w14:textFill>
                  <w14:solidFill>
                    <w14:schemeClr w14:val="tx1"/>
                  </w14:solidFill>
                </w14:textFill>
              </w:rPr>
              <w:t>月</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Cs w:val="21"/>
                <w14:textFill>
                  <w14:solidFill>
                    <w14:schemeClr w14:val="tx1"/>
                  </w14:solidFill>
                </w14:textFill>
              </w:rPr>
              <w:t>日15：00-16：00</w:t>
            </w:r>
            <w:r>
              <w:rPr>
                <w:rFonts w:hint="eastAsia" w:asciiTheme="minorEastAsia" w:hAnsiTheme="minorEastAsia" w:eastAsiaTheme="minorEastAsia" w:cstheme="minorEastAsia"/>
                <w:color w:val="000000" w:themeColor="text1"/>
                <w:szCs w:val="21"/>
                <w:lang w:val="en-GB"/>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地点：</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综合部</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lang w:val="en-GB"/>
                <w14:textFill>
                  <w14:solidFill>
                    <w14:schemeClr w14:val="tx1"/>
                  </w14:solidFill>
                </w14:textFill>
              </w:rPr>
              <w:t>参加</w:t>
            </w:r>
            <w:r>
              <w:rPr>
                <w:rFonts w:hint="eastAsia" w:asciiTheme="minorEastAsia" w:hAnsiTheme="minorEastAsia" w:eastAsiaTheme="minorEastAsia" w:cstheme="minorEastAsia"/>
                <w:color w:val="000000" w:themeColor="text1"/>
                <w:szCs w:val="21"/>
                <w14:textFill>
                  <w14:solidFill>
                    <w14:schemeClr w14:val="tx1"/>
                  </w14:solidFill>
                </w14:textFill>
              </w:rPr>
              <w:t>部门</w:t>
            </w:r>
            <w:r>
              <w:rPr>
                <w:rFonts w:hint="eastAsia" w:asciiTheme="minorEastAsia" w:hAnsiTheme="minorEastAsia" w:eastAsiaTheme="minorEastAsia" w:cstheme="minorEastAsia"/>
                <w:color w:val="000000" w:themeColor="text1"/>
                <w:szCs w:val="21"/>
                <w:lang w:val="en-GB"/>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公司全体人员，演练内容：火灾发生时，消防器材的使用，初期火灾应急处理能力；</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物资准备和人员培训情况：干粉灭火器8台，二氧化碳灭火器2台（借用）；消防桶4个，消防钩4只；警报器1个，毛巾</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Cs w:val="21"/>
                <w14:textFill>
                  <w14:solidFill>
                    <w14:schemeClr w14:val="tx1"/>
                  </w14:solidFill>
                </w14:textFill>
              </w:rPr>
              <w:t>条，不同颜色的安全帽</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Cs w:val="21"/>
                <w14:textFill>
                  <w14:solidFill>
                    <w14:schemeClr w14:val="tx1"/>
                  </w14:solidFill>
                </w14:textFill>
              </w:rPr>
              <w:t>顶（借用）。进入现场前由安全员讲解灭火器使用要领和个人安全防护要求。</w:t>
            </w:r>
          </w:p>
          <w:p>
            <w:pPr>
              <w:pStyle w:val="2"/>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人员分工：应急领导小组：5人；现场抢险组：5人；应急疏散组：5人；现场救护组：5人；现场通讯组：2人；现场工作其它员工：3人；</w:t>
            </w:r>
          </w:p>
          <w:p>
            <w:pPr>
              <w:pStyle w:val="2"/>
              <w:ind w:firstLine="46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演练效果评价：在现场演练过程中参加演练的人员都给予了充分的重视，在演练过程中能够听从应急领导小组的指挥，通过应急演练使应急组织成员能够实地的实习应急处理程序过程，为应急组织成员掌握应急处理程序在出现突发事件时有效的组织应急响应活动减少因此造成的人员、财产呢损失打下良好的基础。同时现场工作人员经过演练掌握了出现突发火灾事件时应如何按应急组织程序要求进行应急处理和有效的撤离和自身防护知识。</w:t>
            </w:r>
            <w:r>
              <w:rPr>
                <w:rFonts w:hint="eastAsia" w:asciiTheme="minorEastAsia" w:hAnsiTheme="minorEastAsia" w:eastAsiaTheme="minorEastAsia" w:cstheme="minorEastAsia"/>
                <w:color w:val="000000" w:themeColor="text1"/>
                <w:szCs w:val="21"/>
                <w:lang w:val="en-GB"/>
                <w14:textFill>
                  <w14:solidFill>
                    <w14:schemeClr w14:val="tx1"/>
                  </w14:solidFill>
                </w14:textFill>
              </w:rPr>
              <w:t>评价人员：公司环保安全工作小组成员，</w:t>
            </w:r>
            <w:r>
              <w:rPr>
                <w:rFonts w:hint="eastAsia" w:asciiTheme="minorEastAsia" w:hAnsiTheme="minorEastAsia" w:eastAsiaTheme="minorEastAsia" w:cstheme="minorEastAsia"/>
                <w:color w:val="000000" w:themeColor="text1"/>
                <w:szCs w:val="21"/>
                <w14:textFill>
                  <w14:solidFill>
                    <w14:schemeClr w14:val="tx1"/>
                  </w14:solidFill>
                </w14:textFill>
              </w:rPr>
              <w:t>演练取得预期效果；编制：综合部   审批：</w:t>
            </w:r>
            <w:r>
              <w:rPr>
                <w:rFonts w:hint="eastAsia"/>
                <w:color w:val="000000" w:themeColor="text1"/>
                <w14:textFill>
                  <w14:solidFill>
                    <w14:schemeClr w14:val="tx1"/>
                  </w14:solidFill>
                </w14:textFill>
              </w:rPr>
              <w:t>张清兰</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时间：2019年</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Cs w:val="21"/>
                <w14:textFill>
                  <w14:solidFill>
                    <w14:schemeClr w14:val="tx1"/>
                  </w14:solidFill>
                </w14:textFill>
              </w:rPr>
              <w:t>月</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Cs w:val="21"/>
                <w14:textFill>
                  <w14:solidFill>
                    <w14:schemeClr w14:val="tx1"/>
                  </w14:solidFill>
                </w14:textFill>
              </w:rPr>
              <w:t>日</w:t>
            </w:r>
          </w:p>
          <w:p>
            <w:pPr>
              <w:pStyle w:val="2"/>
              <w:ind w:firstLine="46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val="en-GB"/>
                <w14:textFill>
                  <w14:solidFill>
                    <w14:schemeClr w14:val="tx1"/>
                  </w14:solidFill>
                </w14:textFill>
              </w:rPr>
              <w:t>评价人员：公司环保安全工作小组成员，</w:t>
            </w:r>
            <w:r>
              <w:rPr>
                <w:rFonts w:hint="eastAsia" w:asciiTheme="minorEastAsia" w:hAnsiTheme="minorEastAsia" w:eastAsiaTheme="minorEastAsia" w:cstheme="minorEastAsia"/>
                <w:color w:val="000000" w:themeColor="text1"/>
                <w:szCs w:val="21"/>
                <w14:textFill>
                  <w14:solidFill>
                    <w14:schemeClr w14:val="tx1"/>
                  </w14:solidFill>
                </w14:textFill>
              </w:rPr>
              <w:t>演练取得预期效果；</w:t>
            </w:r>
          </w:p>
          <w:p>
            <w:pPr>
              <w:ind w:firstLine="420" w:firstLineChars="200"/>
              <w:rPr>
                <w:rFonts w:asciiTheme="minorEastAsia" w:hAnsiTheme="minorEastAsia" w:eastAsiaTheme="minorEastAsia" w:cstheme="minorEastAsia"/>
                <w:color w:val="000000" w:themeColor="text1"/>
                <w:szCs w:val="21"/>
                <w:lang w:val="en-GB"/>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同时</w:t>
            </w:r>
            <w:r>
              <w:rPr>
                <w:rFonts w:hint="eastAsia" w:asciiTheme="minorEastAsia" w:hAnsiTheme="minorEastAsia" w:eastAsiaTheme="minorEastAsia" w:cstheme="minorEastAsia"/>
                <w:color w:val="000000" w:themeColor="text1"/>
                <w:szCs w:val="21"/>
                <w:lang w:val="en-GB"/>
                <w14:textFill>
                  <w14:solidFill>
                    <w14:schemeClr w14:val="tx1"/>
                  </w14:solidFill>
                </w14:textFill>
              </w:rPr>
              <w:t>提供了应急设备器具台账，出示消防演习方案，明确了活动时间、地点、演习科目、参加人数、现场布置示意图、紧急疏散示意图、义务消防队成员及职责分工、联系方式等内容，内容具体清楚。</w:t>
            </w:r>
          </w:p>
          <w:p>
            <w:pPr>
              <w:spacing w:line="360" w:lineRule="atLeast"/>
              <w:ind w:firstLine="420" w:firstLineChars="200"/>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lang w:val="en-GB"/>
                <w14:textFill>
                  <w14:solidFill>
                    <w14:schemeClr w14:val="tx1"/>
                  </w14:solidFill>
                </w14:textFill>
              </w:rPr>
              <w:t xml:space="preserve">应急演练后对应急预案进行了评审，应急预案不重要修订。 </w:t>
            </w: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内部审核</w:t>
            </w:r>
          </w:p>
        </w:tc>
        <w:tc>
          <w:tcPr>
            <w:tcW w:w="960" w:type="dxa"/>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ES9.2</w:t>
            </w:r>
          </w:p>
          <w:p>
            <w:pPr>
              <w:rPr>
                <w:color w:val="000000" w:themeColor="text1"/>
                <w14:textFill>
                  <w14:solidFill>
                    <w14:schemeClr w14:val="tx1"/>
                  </w14:solidFill>
                </w14:textFill>
              </w:rPr>
            </w:pPr>
          </w:p>
        </w:tc>
        <w:tc>
          <w:tcPr>
            <w:tcW w:w="10694" w:type="dxa"/>
            <w:vAlign w:val="center"/>
          </w:tcPr>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公司制定《内部审核控制程序》，对内部审核方案策划规定：</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1.频次：内审每年进行一次，两次内部审核的时间间隔不超过12个月。</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2.方法：按部门/过程审核。</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3.职责：体系负责人组织内部审核活动。</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4.策划要求：范围、准则、工作分配等。</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5.报告：体系负责人在内部审核结束及纠正措施完成后应向总经理报告审核结果。</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6.提供了《201</w:t>
            </w:r>
            <w:r>
              <w:rPr>
                <w:rFonts w:ascii="宋体" w:hAnsi="宋体" w:cs="宋体"/>
                <w:color w:val="000000" w:themeColor="text1"/>
                <w:szCs w:val="21"/>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年内部审核实施计划》，计划内容有：目的、范围、审核准则、审核时间</w:t>
            </w:r>
            <w:r>
              <w:rPr>
                <w:rFonts w:hint="eastAsia"/>
                <w:color w:val="000000" w:themeColor="text1"/>
                <w14:textFill>
                  <w14:solidFill>
                    <w14:schemeClr w14:val="tx1"/>
                  </w14:solidFill>
                </w14:textFill>
              </w:rPr>
              <w:t>20</w:t>
            </w:r>
            <w:r>
              <w:rPr>
                <w:rFonts w:hint="eastAsia"/>
                <w:color w:val="000000" w:themeColor="text1"/>
                <w:lang w:val="en-US" w:eastAsia="zh-CN"/>
                <w14:textFill>
                  <w14:solidFill>
                    <w14:schemeClr w14:val="tx1"/>
                  </w14:solidFill>
                </w14:textFill>
              </w:rPr>
              <w:t>19</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12</w:t>
            </w:r>
            <w:r>
              <w:rPr>
                <w:rFonts w:hint="eastAsia"/>
                <w:color w:val="000000" w:themeColor="text1"/>
                <w14:textFill>
                  <w14:solidFill>
                    <w14:schemeClr w14:val="tx1"/>
                  </w14:solidFill>
                </w14:textFill>
              </w:rPr>
              <w:t>月10日</w:t>
            </w:r>
            <w:r>
              <w:rPr>
                <w:rFonts w:hint="eastAsia" w:ascii="宋体" w:hAnsi="宋体" w:cs="宋体"/>
                <w:color w:val="000000" w:themeColor="text1"/>
                <w:szCs w:val="21"/>
                <w14:textFill>
                  <w14:solidFill>
                    <w14:schemeClr w14:val="tx1"/>
                  </w14:solidFill>
                </w14:textFill>
              </w:rPr>
              <w:t>。</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查阅20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年度内部审核有关记录</w:t>
            </w:r>
          </w:p>
          <w:p>
            <w:pPr>
              <w:numPr>
                <w:ilvl w:val="0"/>
                <w:numId w:val="1"/>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提供了审核组名单：组长</w:t>
            </w:r>
            <w:r>
              <w:rPr>
                <w:rFonts w:hint="eastAsia"/>
                <w:color w:val="000000" w:themeColor="text1"/>
                <w:sz w:val="28"/>
                <w:szCs w:val="28"/>
                <w:lang w:eastAsia="zh-CN"/>
                <w14:textFill>
                  <w14:solidFill>
                    <w14:schemeClr w14:val="tx1"/>
                  </w14:solidFill>
                </w14:textFill>
              </w:rPr>
              <w:t>郭树年</w:t>
            </w:r>
            <w:r>
              <w:rPr>
                <w:rFonts w:hint="eastAsia"/>
                <w:color w:val="000000" w:themeColor="text1"/>
                <w14:textFill>
                  <w14:solidFill>
                    <w14:schemeClr w14:val="tx1"/>
                  </w14:solidFill>
                </w14:textFill>
              </w:rPr>
              <w:t>，组员</w:t>
            </w:r>
            <w:r>
              <w:rPr>
                <w:rFonts w:hint="eastAsia"/>
                <w:color w:val="000000" w:themeColor="text1"/>
                <w:sz w:val="28"/>
                <w:szCs w:val="28"/>
                <w:lang w:eastAsia="zh-CN"/>
                <w14:textFill>
                  <w14:solidFill>
                    <w14:schemeClr w14:val="tx1"/>
                  </w14:solidFill>
                </w14:textFill>
              </w:rPr>
              <w:t>张英飒</w:t>
            </w:r>
          </w:p>
          <w:p>
            <w:pPr>
              <w:rPr>
                <w:rFonts w:asciiTheme="minorEastAsia" w:hAnsiTheme="minorEastAsia" w:cs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审核时间</w:t>
            </w: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20</w:t>
            </w:r>
            <w:r>
              <w:rPr>
                <w:rFonts w:hint="eastAsia"/>
                <w:color w:val="000000" w:themeColor="text1"/>
                <w:lang w:val="en-US" w:eastAsia="zh-CN"/>
                <w14:textFill>
                  <w14:solidFill>
                    <w14:schemeClr w14:val="tx1"/>
                  </w14:solidFill>
                </w14:textFill>
              </w:rPr>
              <w:t>19</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12</w:t>
            </w:r>
            <w:r>
              <w:rPr>
                <w:rFonts w:hint="eastAsia"/>
                <w:color w:val="000000" w:themeColor="text1"/>
                <w14:textFill>
                  <w14:solidFill>
                    <w14:schemeClr w14:val="tx1"/>
                  </w14:solidFill>
                </w14:textFill>
              </w:rPr>
              <w:t>月10日</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3.审核范围：公司领导层、各部门</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4.审核准则：ISO9001:2015《质量管理体系 要求》、ISO14001：2015《环境管理体系 要求及使用指南》、GB/T</w:t>
            </w:r>
            <w:r>
              <w:rPr>
                <w:rFonts w:hint="eastAsia" w:ascii="宋体" w:hAnsi="宋体" w:cs="宋体"/>
                <w:color w:val="000000" w:themeColor="text1"/>
                <w:szCs w:val="21"/>
                <w:lang w:val="en-US" w:eastAsia="zh-CN"/>
                <w14:textFill>
                  <w14:solidFill>
                    <w14:schemeClr w14:val="tx1"/>
                  </w14:solidFill>
                </w14:textFill>
              </w:rPr>
              <w:t>45001-2020</w:t>
            </w:r>
            <w:r>
              <w:rPr>
                <w:rFonts w:hint="eastAsia" w:ascii="宋体" w:hAnsi="宋体" w:cs="宋体"/>
                <w:color w:val="000000" w:themeColor="text1"/>
                <w:szCs w:val="21"/>
                <w14:textFill>
                  <w14:solidFill>
                    <w14:schemeClr w14:val="tx1"/>
                  </w14:solidFill>
                </w14:textFill>
              </w:rPr>
              <w:t>《职业健康安全管理体系 要求》、公司管理体系文件、适用的法律法规、产品标准等。</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5.提供了《内审首次会议签到表》，参加人有各部门负责人等。</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6.提供了《内审检查表》，经查阅对照，受审核部门涉及条款与公司管理体系职责分配相一致。</w:t>
            </w:r>
          </w:p>
          <w:p>
            <w:pPr>
              <w:pStyle w:val="2"/>
              <w:ind w:firstLine="210" w:firstLineChars="100"/>
              <w:jc w:val="left"/>
              <w:rPr>
                <w:rFonts w:ascii="宋体" w:hAnsi="宋体" w:cs="宋体"/>
                <w:bCs w:val="0"/>
                <w:color w:val="000000" w:themeColor="text1"/>
                <w:spacing w:val="0"/>
                <w:szCs w:val="21"/>
                <w14:textFill>
                  <w14:solidFill>
                    <w14:schemeClr w14:val="tx1"/>
                  </w14:solidFill>
                </w14:textFill>
              </w:rPr>
            </w:pPr>
            <w:r>
              <w:rPr>
                <w:rFonts w:hint="eastAsia" w:ascii="宋体" w:hAnsi="宋体" w:cs="宋体"/>
                <w:bCs w:val="0"/>
                <w:color w:val="000000" w:themeColor="text1"/>
                <w:spacing w:val="0"/>
                <w:szCs w:val="21"/>
                <w14:textFill>
                  <w14:solidFill>
                    <w14:schemeClr w14:val="tx1"/>
                  </w14:solidFill>
                </w14:textFill>
              </w:rPr>
              <w:t>审核计划安排合理，审核记录基本满足要求。</w:t>
            </w:r>
          </w:p>
          <w:p>
            <w:pPr>
              <w:spacing w:line="360" w:lineRule="exact"/>
              <w:rPr>
                <w:rFonts w:ascii="宋体" w:hAnsi="宋体" w:cs="宋体"/>
                <w:color w:val="000000" w:themeColor="text1"/>
                <w:szCs w:val="21"/>
                <w:highlight w:val="yellow"/>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提供了《内审不合格报告》1份，</w:t>
            </w:r>
            <w:r>
              <w:rPr>
                <w:rFonts w:hint="eastAsia" w:ascii="宋体" w:hAnsi="宋体" w:cs="宋体"/>
                <w:color w:val="000000" w:themeColor="text1"/>
                <w:szCs w:val="21"/>
                <w:lang w:val="en-US" w:eastAsia="zh-CN"/>
                <w14:textFill>
                  <w14:solidFill>
                    <w14:schemeClr w14:val="tx1"/>
                  </w14:solidFill>
                </w14:textFill>
              </w:rPr>
              <w:t>已经整改完成</w:t>
            </w:r>
          </w:p>
          <w:p>
            <w:pPr>
              <w:spacing w:line="3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7</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审核结论：基本符合计划安排和标准的要求，并得到了较有效实施和保持， 仍需进一步改进。   </w:t>
            </w:r>
            <w:r>
              <w:rPr>
                <w:rFonts w:ascii="宋体" w:hAnsi="宋体" w:cs="宋体"/>
                <w:color w:val="000000" w:themeColor="text1"/>
                <w:szCs w:val="21"/>
                <w14:textFill>
                  <w14:solidFill>
                    <w14:schemeClr w14:val="tx1"/>
                  </w14:solidFill>
                </w14:textFill>
              </w:rPr>
              <w:t xml:space="preserve"> </w:t>
            </w:r>
          </w:p>
          <w:p>
            <w:pP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提供了内审员培训记录，审核员没有审核自己部门工作，具有独立性。</w:t>
            </w: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2160" w:type="dxa"/>
            <w:vAlign w:val="center"/>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合规性评价</w:t>
            </w:r>
          </w:p>
        </w:tc>
        <w:tc>
          <w:tcPr>
            <w:tcW w:w="960" w:type="dxa"/>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ES9.1.2</w:t>
            </w:r>
          </w:p>
          <w:p>
            <w:pPr>
              <w:rPr>
                <w:rFonts w:ascii="Times New Roman" w:hAnsi="Times New Roman" w:eastAsia="宋体" w:cs="Times New Roman"/>
                <w:color w:val="000000" w:themeColor="text1"/>
                <w:kern w:val="2"/>
                <w:sz w:val="21"/>
                <w:lang w:val="en-US" w:eastAsia="zh-CN" w:bidi="ar-SA"/>
                <w14:textFill>
                  <w14:solidFill>
                    <w14:schemeClr w14:val="tx1"/>
                  </w14:solidFill>
                </w14:textFill>
              </w:rPr>
            </w:pPr>
          </w:p>
        </w:tc>
        <w:tc>
          <w:tcPr>
            <w:tcW w:w="10694" w:type="dxa"/>
            <w:vAlign w:val="center"/>
          </w:tcPr>
          <w:p>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编制《</w:t>
            </w:r>
            <w:r>
              <w:rPr>
                <w:rFonts w:hint="eastAsia" w:ascii="宋体" w:hAnsi="宋体"/>
                <w:iCs/>
                <w:color w:val="000000" w:themeColor="text1"/>
                <w14:textFill>
                  <w14:solidFill>
                    <w14:schemeClr w14:val="tx1"/>
                  </w14:solidFill>
                </w14:textFill>
              </w:rPr>
              <w:t>合规</w:t>
            </w:r>
            <w:r>
              <w:rPr>
                <w:rFonts w:hint="eastAsia" w:ascii="宋体" w:hAnsi="宋体"/>
                <w:iCs/>
                <w:color w:val="000000" w:themeColor="text1"/>
                <w:szCs w:val="21"/>
                <w14:textFill>
                  <w14:solidFill>
                    <w14:schemeClr w14:val="tx1"/>
                  </w14:solidFill>
                </w14:textFill>
              </w:rPr>
              <w:t>性评价控制程序</w:t>
            </w: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提供《合规性评价记录》及</w:t>
            </w:r>
            <w:r>
              <w:rPr>
                <w:rFonts w:hint="eastAsia" w:ascii="宋体" w:hAnsi="宋体" w:cs="宋体"/>
                <w:color w:val="000000" w:themeColor="text1"/>
                <w:szCs w:val="21"/>
                <w14:textFill>
                  <w14:solidFill>
                    <w14:schemeClr w14:val="tx1"/>
                  </w14:solidFill>
                </w14:textFill>
              </w:rPr>
              <w:t>《合规性评价报告》2019年</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10</w:t>
            </w:r>
            <w:bookmarkStart w:id="0" w:name="_GoBack"/>
            <w:bookmarkEnd w:id="0"/>
            <w:r>
              <w:rPr>
                <w:rFonts w:hint="eastAsia" w:ascii="宋体" w:hAnsi="宋体" w:cs="宋体"/>
                <w:color w:val="000000" w:themeColor="text1"/>
                <w:szCs w:val="21"/>
                <w14:textFill>
                  <w14:solidFill>
                    <w14:schemeClr w14:val="tx1"/>
                  </w14:solidFill>
                </w14:textFill>
              </w:rPr>
              <w:t>日，</w:t>
            </w:r>
            <w:r>
              <w:rPr>
                <w:rFonts w:hint="eastAsia"/>
                <w:color w:val="000000" w:themeColor="text1"/>
                <w:szCs w:val="21"/>
                <w14:textFill>
                  <w14:solidFill>
                    <w14:schemeClr w14:val="tx1"/>
                  </w14:solidFill>
                </w14:textFill>
              </w:rPr>
              <w:t>评价依据：</w:t>
            </w:r>
          </w:p>
          <w:p>
            <w:pPr>
              <w:ind w:firstLine="210" w:firstLineChar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适用的职业健康安全法律 、适用的环境法律、共同执行法规等。</w:t>
            </w:r>
          </w:p>
          <w:p>
            <w:pPr>
              <w:ind w:firstLine="630" w:firstLineChars="3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评价结论：法</w:t>
            </w:r>
            <w:r>
              <w:rPr>
                <w:rFonts w:hint="eastAsia"/>
                <w:color w:val="000000" w:themeColor="text1"/>
                <w:szCs w:val="21"/>
                <w14:textFill>
                  <w14:solidFill>
                    <w14:schemeClr w14:val="tx1"/>
                  </w14:solidFill>
                </w14:textFill>
              </w:rPr>
              <w:t>律法规和其它要求得到遵守和执行，法律法规适宜。</w:t>
            </w:r>
          </w:p>
          <w:p>
            <w:pP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评价人员：</w:t>
            </w:r>
            <w:r>
              <w:rPr>
                <w:rFonts w:hint="eastAsia"/>
                <w:color w:val="000000" w:themeColor="text1"/>
                <w:kern w:val="0"/>
                <w:sz w:val="22"/>
                <w14:textFill>
                  <w14:solidFill>
                    <w14:schemeClr w14:val="tx1"/>
                  </w14:solidFill>
                </w14:textFill>
              </w:rPr>
              <w:t>张清兰</w:t>
            </w:r>
            <w:r>
              <w:rPr>
                <w:rFonts w:hint="eastAsia"/>
                <w:color w:val="000000" w:themeColor="text1"/>
                <w:kern w:val="0"/>
                <w:sz w:val="22"/>
                <w:lang w:eastAsia="zh-CN"/>
                <w14:textFill>
                  <w14:solidFill>
                    <w14:schemeClr w14:val="tx1"/>
                  </w14:solidFill>
                </w14:textFill>
              </w:rPr>
              <w:t>、</w:t>
            </w:r>
            <w:r>
              <w:rPr>
                <w:rFonts w:hint="eastAsia"/>
                <w:color w:val="000000" w:themeColor="text1"/>
                <w:kern w:val="0"/>
                <w:sz w:val="22"/>
                <w14:textFill>
                  <w14:solidFill>
                    <w14:schemeClr w14:val="tx1"/>
                  </w14:solidFill>
                </w14:textFill>
              </w:rPr>
              <w:t>郭树年</w:t>
            </w:r>
            <w:r>
              <w:rPr>
                <w:rFonts w:hint="eastAsia"/>
                <w:color w:val="000000" w:themeColor="text1"/>
                <w:kern w:val="0"/>
                <w:sz w:val="22"/>
                <w:lang w:eastAsia="zh-CN"/>
                <w14:textFill>
                  <w14:solidFill>
                    <w14:schemeClr w14:val="tx1"/>
                  </w14:solidFill>
                </w14:textFill>
              </w:rPr>
              <w:t>、</w:t>
            </w:r>
            <w:r>
              <w:rPr>
                <w:rFonts w:hint="eastAsia"/>
                <w:color w:val="000000" w:themeColor="text1"/>
                <w:kern w:val="0"/>
                <w:sz w:val="22"/>
                <w14:textFill>
                  <w14:solidFill>
                    <w14:schemeClr w14:val="tx1"/>
                  </w14:solidFill>
                </w14:textFill>
              </w:rPr>
              <w:t>杨振兴</w:t>
            </w:r>
            <w:r>
              <w:rPr>
                <w:rFonts w:hint="eastAsia"/>
                <w:color w:val="000000" w:themeColor="text1"/>
                <w:kern w:val="0"/>
                <w:sz w:val="22"/>
                <w:lang w:eastAsia="zh-CN"/>
                <w14:textFill>
                  <w14:solidFill>
                    <w14:schemeClr w14:val="tx1"/>
                  </w14:solidFill>
                </w14:textFill>
              </w:rPr>
              <w:t>、</w:t>
            </w:r>
            <w:r>
              <w:rPr>
                <w:rFonts w:hint="eastAsia"/>
                <w:color w:val="000000" w:themeColor="text1"/>
                <w:kern w:val="0"/>
                <w:sz w:val="22"/>
                <w14:textFill>
                  <w14:solidFill>
                    <w14:schemeClr w14:val="tx1"/>
                  </w14:solidFill>
                </w14:textFill>
              </w:rPr>
              <w:t>刘桂贤</w:t>
            </w:r>
            <w:r>
              <w:rPr>
                <w:rFonts w:hint="eastAsia"/>
                <w:color w:val="000000" w:themeColor="text1"/>
                <w:kern w:val="0"/>
                <w:sz w:val="22"/>
                <w:lang w:eastAsia="zh-CN"/>
                <w14:textFill>
                  <w14:solidFill>
                    <w14:schemeClr w14:val="tx1"/>
                  </w14:solidFill>
                </w14:textFill>
              </w:rPr>
              <w:t>、</w:t>
            </w:r>
            <w:r>
              <w:rPr>
                <w:rFonts w:hint="eastAsia"/>
                <w:color w:val="000000" w:themeColor="text1"/>
                <w:kern w:val="0"/>
                <w:sz w:val="22"/>
                <w14:textFill>
                  <w14:solidFill>
                    <w14:schemeClr w14:val="tx1"/>
                  </w14:solidFill>
                </w14:textFill>
              </w:rPr>
              <w:t>张英飒</w:t>
            </w:r>
            <w:r>
              <w:rPr>
                <w:rFonts w:hint="eastAsia"/>
                <w:color w:val="000000" w:themeColor="text1"/>
                <w:kern w:val="0"/>
                <w:sz w:val="22"/>
                <w:lang w:eastAsia="zh-CN"/>
                <w14:textFill>
                  <w14:solidFill>
                    <w14:schemeClr w14:val="tx1"/>
                  </w14:solidFill>
                </w14:textFill>
              </w:rPr>
              <w:t>、</w:t>
            </w:r>
            <w:r>
              <w:rPr>
                <w:rFonts w:hint="eastAsia"/>
                <w:color w:val="000000" w:themeColor="text1"/>
                <w:kern w:val="0"/>
                <w:sz w:val="22"/>
                <w14:textFill>
                  <w14:solidFill>
                    <w14:schemeClr w14:val="tx1"/>
                  </w14:solidFill>
                </w14:textFill>
              </w:rPr>
              <w:t>张春英</w:t>
            </w:r>
            <w:r>
              <w:rPr>
                <w:rFonts w:hint="eastAsia"/>
                <w:color w:val="000000" w:themeColor="text1"/>
                <w:szCs w:val="21"/>
                <w14:textFill>
                  <w14:solidFill>
                    <w14:schemeClr w14:val="tx1"/>
                  </w14:solidFill>
                </w14:textFill>
              </w:rPr>
              <w:t>等</w:t>
            </w:r>
          </w:p>
          <w:p>
            <w:pPr>
              <w:pStyle w:val="2"/>
              <w:rPr>
                <w:rFonts w:hint="eastAsia"/>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经查合规性评价基本符合要求。</w:t>
            </w: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不符合和纠正措施</w:t>
            </w:r>
          </w:p>
          <w:p>
            <w:pP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事件调查、不符合、纠正措施和预防措施</w:t>
            </w:r>
          </w:p>
        </w:tc>
        <w:tc>
          <w:tcPr>
            <w:tcW w:w="960" w:type="dxa"/>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E</w:t>
            </w:r>
            <w:r>
              <w:rPr>
                <w:rFonts w:hint="eastAsia"/>
                <w:color w:val="000000" w:themeColor="text1"/>
                <w:szCs w:val="21"/>
                <w14:textFill>
                  <w14:solidFill>
                    <w14:schemeClr w14:val="tx1"/>
                  </w14:solidFill>
                </w14:textFill>
              </w:rPr>
              <w:t>S</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10.2</w:t>
            </w:r>
          </w:p>
          <w:p>
            <w:pPr>
              <w:pStyle w:val="2"/>
              <w:rPr>
                <w:color w:val="000000" w:themeColor="text1"/>
                <w14:textFill>
                  <w14:solidFill>
                    <w14:schemeClr w14:val="tx1"/>
                  </w14:solidFill>
                </w14:textFill>
              </w:rPr>
            </w:pPr>
          </w:p>
        </w:tc>
        <w:tc>
          <w:tcPr>
            <w:tcW w:w="10694" w:type="dxa"/>
            <w:vAlign w:val="center"/>
          </w:tcPr>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企业通过过程的监视和测量、绩效考核、内审、管理评审等方式和机制，确保质量管理制度有效执行。</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企业经过策划，采用对产品的监视和测量，对不合格品控制等来证实产品的符合性。</w:t>
            </w:r>
          </w:p>
          <w:p>
            <w:pPr>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企业制定</w:t>
            </w:r>
            <w:r>
              <w:rPr>
                <w:rFonts w:hint="eastAsia"/>
                <w:color w:val="000000" w:themeColor="text1"/>
                <w:szCs w:val="21"/>
                <w14:textFill>
                  <w14:solidFill>
                    <w14:schemeClr w14:val="tx1"/>
                  </w14:solidFill>
                </w14:textFill>
              </w:rPr>
              <w:t>《</w:t>
            </w:r>
            <w:r>
              <w:rPr>
                <w:rFonts w:hint="eastAsia" w:ascii="宋体" w:hAnsi="宋体" w:eastAsia="宋体" w:cs="宋体"/>
                <w:color w:val="000000" w:themeColor="text1"/>
                <w:position w:val="-1"/>
                <w:sz w:val="24"/>
                <w:szCs w:val="24"/>
                <w:lang w:eastAsia="zh-CN"/>
                <w14:textFill>
                  <w14:solidFill>
                    <w14:schemeClr w14:val="tx1"/>
                  </w14:solidFill>
                </w14:textFill>
              </w:rPr>
              <w:t>监视、测量、分析和评价控制程序</w:t>
            </w:r>
            <w:r>
              <w:rPr>
                <w:rFonts w:hint="eastAsia"/>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w:t>
            </w:r>
            <w:r>
              <w:rPr>
                <w:rFonts w:ascii="宋体" w:hAnsi="宋体" w:eastAsia="宋体" w:cs="宋体"/>
                <w:color w:val="000000" w:themeColor="text1"/>
                <w:position w:val="-1"/>
                <w:sz w:val="24"/>
                <w:szCs w:val="24"/>
                <w:lang w:eastAsia="zh-CN"/>
                <w14:textFill>
                  <w14:solidFill>
                    <w14:schemeClr w14:val="tx1"/>
                  </w14:solidFill>
                </w14:textFill>
              </w:rPr>
              <w:t>事故报告、调查和处理程序</w:t>
            </w:r>
            <w:r>
              <w:rPr>
                <w:rFonts w:hint="eastAsia"/>
                <w:color w:val="000000" w:themeColor="text1"/>
                <w:szCs w:val="21"/>
                <w14:textFill>
                  <w14:solidFill>
                    <w14:schemeClr w14:val="tx1"/>
                  </w14:solidFill>
                </w14:textFill>
              </w:rPr>
              <w:t>》、《</w:t>
            </w:r>
            <w:r>
              <w:rPr>
                <w:rFonts w:ascii="宋体" w:hAnsi="宋体" w:eastAsia="宋体" w:cs="宋体"/>
                <w:color w:val="000000" w:themeColor="text1"/>
                <w:position w:val="-1"/>
                <w:sz w:val="24"/>
                <w:szCs w:val="24"/>
                <w:lang w:eastAsia="zh-CN"/>
                <w14:textFill>
                  <w14:solidFill>
                    <w14:schemeClr w14:val="tx1"/>
                  </w14:solidFill>
                </w14:textFill>
              </w:rPr>
              <w:t>纠正和预防措施程序</w:t>
            </w:r>
            <w:r>
              <w:rPr>
                <w:rFonts w:hint="eastAsia"/>
                <w:color w:val="000000" w:themeColor="text1"/>
                <w:szCs w:val="21"/>
                <w14:textFill>
                  <w14:solidFill>
                    <w14:schemeClr w14:val="tx1"/>
                  </w14:solidFill>
                </w14:textFill>
              </w:rPr>
              <w:t>》等，通过分析实际存在的或潜在的不符合的原因，制定纠正和预防措施，并验证其效果，以防止不符合的发生／再发生，实现持续改进绩效的目的。</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对内审中的不符合，采取了纠正措施，并验证； </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为保证公司职业健康安全管理体系的有效运行，通过对安全事件的调查处理，以确保管理体系运行的有效性。</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经查在公司正常经营活动中，出现了轻微不符合，部门已经采取纠正和纠正措施，经验证纠正措施有效。</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公司研发及销售活动未发生过环境、安全等事故。</w:t>
            </w:r>
          </w:p>
          <w:p>
            <w:pPr>
              <w:pStyle w:val="2"/>
              <w:rPr>
                <w:bCs w:val="0"/>
                <w:color w:val="000000" w:themeColor="text1"/>
                <w:spacing w:val="0"/>
                <w:szCs w:val="2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bCs w:val="0"/>
                <w:color w:val="000000" w:themeColor="text1"/>
                <w:spacing w:val="0"/>
                <w:szCs w:val="21"/>
                <w14:textFill>
                  <w14:solidFill>
                    <w14:schemeClr w14:val="tx1"/>
                  </w14:solidFill>
                </w14:textFill>
              </w:rPr>
              <w:t>查持续改进：</w:t>
            </w:r>
          </w:p>
          <w:p>
            <w:pPr>
              <w:pStyle w:val="2"/>
              <w:ind w:firstLine="420" w:firstLineChars="200"/>
              <w:rPr>
                <w:bCs w:val="0"/>
                <w:color w:val="000000" w:themeColor="text1"/>
                <w:spacing w:val="0"/>
                <w:szCs w:val="21"/>
                <w14:textFill>
                  <w14:solidFill>
                    <w14:schemeClr w14:val="tx1"/>
                  </w14:solidFill>
                </w14:textFill>
              </w:rPr>
            </w:pPr>
            <w:r>
              <w:rPr>
                <w:rFonts w:hint="eastAsia"/>
                <w:bCs w:val="0"/>
                <w:color w:val="000000" w:themeColor="text1"/>
                <w:spacing w:val="0"/>
                <w:szCs w:val="21"/>
                <w14:textFill>
                  <w14:solidFill>
                    <w14:schemeClr w14:val="tx1"/>
                  </w14:solidFill>
                </w14:textFill>
              </w:rPr>
              <w:t>a. 通过管理体系运行，管理方针、目标的实施，内审、管理评审进行持续改进；</w:t>
            </w:r>
          </w:p>
          <w:p>
            <w:pPr>
              <w:pStyle w:val="2"/>
              <w:ind w:firstLine="420" w:firstLineChars="200"/>
              <w:rPr>
                <w:bCs w:val="0"/>
                <w:color w:val="000000" w:themeColor="text1"/>
                <w:spacing w:val="0"/>
                <w:szCs w:val="21"/>
                <w14:textFill>
                  <w14:solidFill>
                    <w14:schemeClr w14:val="tx1"/>
                  </w14:solidFill>
                </w14:textFill>
              </w:rPr>
            </w:pPr>
            <w:r>
              <w:rPr>
                <w:rFonts w:hint="eastAsia"/>
                <w:bCs w:val="0"/>
                <w:color w:val="000000" w:themeColor="text1"/>
                <w:spacing w:val="0"/>
                <w:szCs w:val="21"/>
                <w14:textFill>
                  <w14:solidFill>
                    <w14:schemeClr w14:val="tx1"/>
                  </w14:solidFill>
                </w14:textFill>
              </w:rPr>
              <w:t>b. 通过数据分析、纠正、预防措施实施达到持续改进；</w:t>
            </w:r>
          </w:p>
          <w:p>
            <w:pPr>
              <w:pStyle w:val="2"/>
              <w:ind w:firstLine="420" w:firstLineChars="200"/>
              <w:rPr>
                <w:bCs w:val="0"/>
                <w:color w:val="000000" w:themeColor="text1"/>
                <w:spacing w:val="0"/>
                <w:szCs w:val="21"/>
                <w14:textFill>
                  <w14:solidFill>
                    <w14:schemeClr w14:val="tx1"/>
                  </w14:solidFill>
                </w14:textFill>
              </w:rPr>
            </w:pPr>
            <w:r>
              <w:rPr>
                <w:rFonts w:hint="eastAsia"/>
                <w:bCs w:val="0"/>
                <w:color w:val="000000" w:themeColor="text1"/>
                <w:spacing w:val="0"/>
                <w:szCs w:val="21"/>
                <w14:textFill>
                  <w14:solidFill>
                    <w14:schemeClr w14:val="tx1"/>
                  </w14:solidFill>
                </w14:textFill>
              </w:rPr>
              <w:t>c. 通过顾客满意度调查，改进、提高产品质量，满足顾客需求，达到持续改进的目的。</w:t>
            </w:r>
          </w:p>
          <w:p>
            <w:pPr>
              <w:pStyle w:val="2"/>
              <w:ind w:firstLine="420" w:firstLineChars="200"/>
              <w:rPr>
                <w:color w:val="000000" w:themeColor="text1"/>
                <w14:textFill>
                  <w14:solidFill>
                    <w14:schemeClr w14:val="tx1"/>
                  </w14:solidFill>
                </w14:textFill>
              </w:rPr>
            </w:pPr>
            <w:r>
              <w:rPr>
                <w:rFonts w:hint="eastAsia"/>
                <w:bCs w:val="0"/>
                <w:color w:val="000000" w:themeColor="text1"/>
                <w:spacing w:val="0"/>
                <w:szCs w:val="21"/>
                <w14:textFill>
                  <w14:solidFill>
                    <w14:schemeClr w14:val="tx1"/>
                  </w14:solidFill>
                </w14:textFill>
              </w:rPr>
              <w:t>管理评审提出改进措施正在实施过程中。</w:t>
            </w:r>
          </w:p>
        </w:tc>
        <w:tc>
          <w:tcPr>
            <w:tcW w:w="895" w:type="dxa"/>
          </w:tcPr>
          <w:p>
            <w:pPr>
              <w:rPr>
                <w:rFonts w:eastAsia="楷体"/>
                <w:color w:val="000000" w:themeColor="text1"/>
                <w14:textFill>
                  <w14:solidFill>
                    <w14:schemeClr w14:val="tx1"/>
                  </w14:solidFill>
                </w14:textFill>
              </w:rPr>
            </w:pPr>
          </w:p>
        </w:tc>
      </w:tr>
    </w:tbl>
    <w:p>
      <w:pPr>
        <w:rPr>
          <w:color w:val="000000" w:themeColor="text1"/>
          <w14:textFill>
            <w14:solidFill>
              <w14:schemeClr w14:val="tx1"/>
            </w14:solidFill>
          </w14:textFill>
        </w:rPr>
      </w:pPr>
      <w:r>
        <w:rPr>
          <w:color w:val="000000" w:themeColor="text1"/>
          <w14:textFill>
            <w14:solidFill>
              <w14:schemeClr w14:val="tx1"/>
            </w14:solidFill>
          </w14:textFill>
        </w:rPr>
        <w:ptab w:relativeTo="margin" w:alignment="center" w:leader="none"/>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0000000000000000000"/>
    <w:charset w:val="86"/>
    <w:family w:val="modern"/>
    <w:pitch w:val="default"/>
    <w:sig w:usb0="00000000" w:usb1="00000000" w:usb2="00000010" w:usb3="00000000" w:csb0="00040000" w:csb1="00000000"/>
  </w:font>
  <w:font w:name="Lucida Sans">
    <w:altName w:val="Lucida Sans Unicode"/>
    <w:panose1 w:val="000000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EE28D"/>
    <w:multiLevelType w:val="singleLevel"/>
    <w:tmpl w:val="7FDEE28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6C23"/>
    <w:rsid w:val="0007306F"/>
    <w:rsid w:val="001A2D7F"/>
    <w:rsid w:val="001F2298"/>
    <w:rsid w:val="002B73B1"/>
    <w:rsid w:val="002D41CB"/>
    <w:rsid w:val="00310576"/>
    <w:rsid w:val="00337922"/>
    <w:rsid w:val="00340867"/>
    <w:rsid w:val="00352C72"/>
    <w:rsid w:val="00380837"/>
    <w:rsid w:val="003940B7"/>
    <w:rsid w:val="003A198A"/>
    <w:rsid w:val="003B52D9"/>
    <w:rsid w:val="003F1742"/>
    <w:rsid w:val="00410914"/>
    <w:rsid w:val="004525D7"/>
    <w:rsid w:val="00480BC5"/>
    <w:rsid w:val="00536930"/>
    <w:rsid w:val="00550EC8"/>
    <w:rsid w:val="00564E53"/>
    <w:rsid w:val="005F3B27"/>
    <w:rsid w:val="00644FE2"/>
    <w:rsid w:val="0067640C"/>
    <w:rsid w:val="006E678B"/>
    <w:rsid w:val="007757F3"/>
    <w:rsid w:val="007E6AEB"/>
    <w:rsid w:val="0087545B"/>
    <w:rsid w:val="00894539"/>
    <w:rsid w:val="008973EE"/>
    <w:rsid w:val="008C1EF8"/>
    <w:rsid w:val="008E6AA9"/>
    <w:rsid w:val="009029F0"/>
    <w:rsid w:val="00971600"/>
    <w:rsid w:val="009973B4"/>
    <w:rsid w:val="009C28C1"/>
    <w:rsid w:val="009F7EED"/>
    <w:rsid w:val="00A250D2"/>
    <w:rsid w:val="00AF0AAB"/>
    <w:rsid w:val="00B20880"/>
    <w:rsid w:val="00BA681F"/>
    <w:rsid w:val="00BC6DAE"/>
    <w:rsid w:val="00BD271D"/>
    <w:rsid w:val="00BF597E"/>
    <w:rsid w:val="00C315A6"/>
    <w:rsid w:val="00C51A36"/>
    <w:rsid w:val="00C55228"/>
    <w:rsid w:val="00C93BB5"/>
    <w:rsid w:val="00CE315A"/>
    <w:rsid w:val="00D06F59"/>
    <w:rsid w:val="00D55155"/>
    <w:rsid w:val="00D8194B"/>
    <w:rsid w:val="00D8388C"/>
    <w:rsid w:val="00DC02BD"/>
    <w:rsid w:val="00E23693"/>
    <w:rsid w:val="00EB0164"/>
    <w:rsid w:val="00ED00D6"/>
    <w:rsid w:val="00ED0F62"/>
    <w:rsid w:val="00EE3F6A"/>
    <w:rsid w:val="00EE7CE6"/>
    <w:rsid w:val="01AC3BD8"/>
    <w:rsid w:val="01EB123A"/>
    <w:rsid w:val="020F452C"/>
    <w:rsid w:val="0226689B"/>
    <w:rsid w:val="02B84719"/>
    <w:rsid w:val="02C83A50"/>
    <w:rsid w:val="02FA6253"/>
    <w:rsid w:val="032C3757"/>
    <w:rsid w:val="035E00A5"/>
    <w:rsid w:val="03866715"/>
    <w:rsid w:val="04617F72"/>
    <w:rsid w:val="04C04927"/>
    <w:rsid w:val="05B11F2A"/>
    <w:rsid w:val="06400A4B"/>
    <w:rsid w:val="07F32C64"/>
    <w:rsid w:val="0B156FC6"/>
    <w:rsid w:val="0B256D46"/>
    <w:rsid w:val="0B405506"/>
    <w:rsid w:val="0B96527E"/>
    <w:rsid w:val="0BB74A17"/>
    <w:rsid w:val="0C1821A1"/>
    <w:rsid w:val="0C582486"/>
    <w:rsid w:val="0C5F0639"/>
    <w:rsid w:val="0C85106D"/>
    <w:rsid w:val="0C856421"/>
    <w:rsid w:val="0D66233C"/>
    <w:rsid w:val="0D6D01A8"/>
    <w:rsid w:val="0D8B1FB3"/>
    <w:rsid w:val="0F0676BA"/>
    <w:rsid w:val="0F4C714C"/>
    <w:rsid w:val="0F6442AD"/>
    <w:rsid w:val="0FDA7F53"/>
    <w:rsid w:val="108219C2"/>
    <w:rsid w:val="10E559E2"/>
    <w:rsid w:val="11705116"/>
    <w:rsid w:val="13EC3B34"/>
    <w:rsid w:val="1498342A"/>
    <w:rsid w:val="15416064"/>
    <w:rsid w:val="155A19C5"/>
    <w:rsid w:val="15E114C8"/>
    <w:rsid w:val="17462F1C"/>
    <w:rsid w:val="175906B0"/>
    <w:rsid w:val="17B20018"/>
    <w:rsid w:val="17CA27F0"/>
    <w:rsid w:val="18DB38B5"/>
    <w:rsid w:val="1A120A39"/>
    <w:rsid w:val="1A126CAC"/>
    <w:rsid w:val="1AD215C7"/>
    <w:rsid w:val="1B2C7B1C"/>
    <w:rsid w:val="1B737C4E"/>
    <w:rsid w:val="1CB14032"/>
    <w:rsid w:val="1D667A49"/>
    <w:rsid w:val="1DE12791"/>
    <w:rsid w:val="1E2310D5"/>
    <w:rsid w:val="1E295883"/>
    <w:rsid w:val="1E376411"/>
    <w:rsid w:val="1E565434"/>
    <w:rsid w:val="1E6601EB"/>
    <w:rsid w:val="1E7E59EC"/>
    <w:rsid w:val="1E90527F"/>
    <w:rsid w:val="1EA231DE"/>
    <w:rsid w:val="1EA24875"/>
    <w:rsid w:val="205C7C38"/>
    <w:rsid w:val="209F0326"/>
    <w:rsid w:val="21747ECE"/>
    <w:rsid w:val="22017E7F"/>
    <w:rsid w:val="2206699B"/>
    <w:rsid w:val="235E7C88"/>
    <w:rsid w:val="246B6135"/>
    <w:rsid w:val="24F34C23"/>
    <w:rsid w:val="24FE116D"/>
    <w:rsid w:val="25126C90"/>
    <w:rsid w:val="26A21EE8"/>
    <w:rsid w:val="26E4625C"/>
    <w:rsid w:val="27B53290"/>
    <w:rsid w:val="27B845A6"/>
    <w:rsid w:val="28A46FFC"/>
    <w:rsid w:val="28BC77BB"/>
    <w:rsid w:val="28DA2460"/>
    <w:rsid w:val="293C60EE"/>
    <w:rsid w:val="29A06FDB"/>
    <w:rsid w:val="29B466FF"/>
    <w:rsid w:val="2A712F0F"/>
    <w:rsid w:val="2ABE022A"/>
    <w:rsid w:val="2AE024F5"/>
    <w:rsid w:val="2B2E2752"/>
    <w:rsid w:val="2B9022F9"/>
    <w:rsid w:val="2C4C4646"/>
    <w:rsid w:val="2C9B1E1D"/>
    <w:rsid w:val="2CA9459D"/>
    <w:rsid w:val="2CDA12C1"/>
    <w:rsid w:val="2DD87055"/>
    <w:rsid w:val="2FD74505"/>
    <w:rsid w:val="30937505"/>
    <w:rsid w:val="30B61E56"/>
    <w:rsid w:val="30D16CC5"/>
    <w:rsid w:val="319C43AE"/>
    <w:rsid w:val="31BC008C"/>
    <w:rsid w:val="31C028B0"/>
    <w:rsid w:val="32DF6A94"/>
    <w:rsid w:val="33275CB6"/>
    <w:rsid w:val="340C319E"/>
    <w:rsid w:val="3562378F"/>
    <w:rsid w:val="35643883"/>
    <w:rsid w:val="36B74602"/>
    <w:rsid w:val="37476F8A"/>
    <w:rsid w:val="38610411"/>
    <w:rsid w:val="38AA56C2"/>
    <w:rsid w:val="38D81B96"/>
    <w:rsid w:val="38E10519"/>
    <w:rsid w:val="3923483C"/>
    <w:rsid w:val="39827C37"/>
    <w:rsid w:val="39EE485B"/>
    <w:rsid w:val="3C125F9B"/>
    <w:rsid w:val="3C1959EB"/>
    <w:rsid w:val="3C965B12"/>
    <w:rsid w:val="3D335D8D"/>
    <w:rsid w:val="3D54639D"/>
    <w:rsid w:val="3DBA6BAD"/>
    <w:rsid w:val="3DD85D1E"/>
    <w:rsid w:val="3F3B2173"/>
    <w:rsid w:val="3FCE0A92"/>
    <w:rsid w:val="400357F2"/>
    <w:rsid w:val="40715AC8"/>
    <w:rsid w:val="40E21DAF"/>
    <w:rsid w:val="415E2F32"/>
    <w:rsid w:val="416514AE"/>
    <w:rsid w:val="41E277AB"/>
    <w:rsid w:val="429A35A3"/>
    <w:rsid w:val="45197856"/>
    <w:rsid w:val="45B82192"/>
    <w:rsid w:val="467F0256"/>
    <w:rsid w:val="468C3E17"/>
    <w:rsid w:val="492E6175"/>
    <w:rsid w:val="49BA3960"/>
    <w:rsid w:val="4A9A28A5"/>
    <w:rsid w:val="4B2673E6"/>
    <w:rsid w:val="4B4B30DE"/>
    <w:rsid w:val="4C4035AE"/>
    <w:rsid w:val="4C936B30"/>
    <w:rsid w:val="4CB03E5E"/>
    <w:rsid w:val="4D68722F"/>
    <w:rsid w:val="4DDC3C53"/>
    <w:rsid w:val="4F177155"/>
    <w:rsid w:val="4F487164"/>
    <w:rsid w:val="4FD30877"/>
    <w:rsid w:val="511E0E8D"/>
    <w:rsid w:val="51EB31B5"/>
    <w:rsid w:val="52B24340"/>
    <w:rsid w:val="53F87678"/>
    <w:rsid w:val="54B762BE"/>
    <w:rsid w:val="54B8353D"/>
    <w:rsid w:val="556A35FC"/>
    <w:rsid w:val="55B15E33"/>
    <w:rsid w:val="56311B54"/>
    <w:rsid w:val="56D43992"/>
    <w:rsid w:val="571868E1"/>
    <w:rsid w:val="5949498B"/>
    <w:rsid w:val="59A85EFD"/>
    <w:rsid w:val="5A98108D"/>
    <w:rsid w:val="5B021169"/>
    <w:rsid w:val="5BBE019F"/>
    <w:rsid w:val="5C51406B"/>
    <w:rsid w:val="5C883729"/>
    <w:rsid w:val="5D86343D"/>
    <w:rsid w:val="5DB12D14"/>
    <w:rsid w:val="5EA12B9A"/>
    <w:rsid w:val="5EC928D3"/>
    <w:rsid w:val="5F425B73"/>
    <w:rsid w:val="5F5C48D2"/>
    <w:rsid w:val="5F6A1134"/>
    <w:rsid w:val="5F8E191F"/>
    <w:rsid w:val="5F9641CD"/>
    <w:rsid w:val="61832730"/>
    <w:rsid w:val="6225260A"/>
    <w:rsid w:val="628D5F03"/>
    <w:rsid w:val="62D27CB4"/>
    <w:rsid w:val="63B736D6"/>
    <w:rsid w:val="640A5EB8"/>
    <w:rsid w:val="64F43146"/>
    <w:rsid w:val="64F9388D"/>
    <w:rsid w:val="650B35EB"/>
    <w:rsid w:val="654A5507"/>
    <w:rsid w:val="658C10F3"/>
    <w:rsid w:val="66356363"/>
    <w:rsid w:val="66972AAF"/>
    <w:rsid w:val="677E4DCB"/>
    <w:rsid w:val="67C40528"/>
    <w:rsid w:val="67C91D9C"/>
    <w:rsid w:val="68BB08C9"/>
    <w:rsid w:val="6A014040"/>
    <w:rsid w:val="6A4140D3"/>
    <w:rsid w:val="6A5D69B2"/>
    <w:rsid w:val="6A7021FA"/>
    <w:rsid w:val="6A847CA5"/>
    <w:rsid w:val="6AF25755"/>
    <w:rsid w:val="6BDD76B9"/>
    <w:rsid w:val="6C7C3429"/>
    <w:rsid w:val="6D301F02"/>
    <w:rsid w:val="6DA65F1D"/>
    <w:rsid w:val="6DBD1CC1"/>
    <w:rsid w:val="6E031C73"/>
    <w:rsid w:val="6E6B6A6E"/>
    <w:rsid w:val="6F7F3895"/>
    <w:rsid w:val="70377FBD"/>
    <w:rsid w:val="7051627C"/>
    <w:rsid w:val="70CA3520"/>
    <w:rsid w:val="738D0C7F"/>
    <w:rsid w:val="73E237A4"/>
    <w:rsid w:val="73E9008B"/>
    <w:rsid w:val="74295E38"/>
    <w:rsid w:val="765C4823"/>
    <w:rsid w:val="76C65667"/>
    <w:rsid w:val="772935FE"/>
    <w:rsid w:val="77E12489"/>
    <w:rsid w:val="79CA06EA"/>
    <w:rsid w:val="7A42130E"/>
    <w:rsid w:val="7A5D4D8C"/>
    <w:rsid w:val="7A755D27"/>
    <w:rsid w:val="7A8741B4"/>
    <w:rsid w:val="7B760BF0"/>
    <w:rsid w:val="7B8757FC"/>
    <w:rsid w:val="7C046C2A"/>
    <w:rsid w:val="7C483276"/>
    <w:rsid w:val="7C4D08BC"/>
    <w:rsid w:val="7CA33400"/>
    <w:rsid w:val="7D692CF2"/>
    <w:rsid w:val="7DAC6B0C"/>
    <w:rsid w:val="7DAD46F3"/>
    <w:rsid w:val="7DDC38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ind w:firstLine="560" w:firstLineChars="200"/>
    </w:pPr>
    <w:rPr>
      <w:rFonts w:ascii="宋体" w:hAnsi="宋体"/>
      <w:color w:val="FF0000"/>
      <w:sz w:val="28"/>
    </w:rPr>
  </w:style>
  <w:style w:type="paragraph" w:styleId="5">
    <w:name w:val="Plain Text"/>
    <w:basedOn w:val="1"/>
    <w:qFormat/>
    <w:uiPriority w:val="0"/>
    <w:rPr>
      <w:rFonts w:ascii="宋体" w:hAnsi="Courier New"/>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qFormat/>
    <w:uiPriority w:val="0"/>
    <w:pPr>
      <w:ind w:firstLine="420"/>
      <w:jc w:val="left"/>
    </w:pPr>
    <w:rPr>
      <w:rFonts w:eastAsia="仿宋_GB2312"/>
      <w:color w:val="000000"/>
    </w:rPr>
  </w:style>
  <w:style w:type="character" w:customStyle="1" w:styleId="12">
    <w:name w:val="页眉 字符"/>
    <w:basedOn w:val="11"/>
    <w:link w:val="8"/>
    <w:qFormat/>
    <w:uiPriority w:val="99"/>
    <w:rPr>
      <w:rFonts w:ascii="Times New Roman" w:hAnsi="Times New Roman" w:eastAsia="宋体" w:cs="Times New Roman"/>
      <w:sz w:val="18"/>
      <w:szCs w:val="18"/>
    </w:rPr>
  </w:style>
  <w:style w:type="character" w:customStyle="1" w:styleId="13">
    <w:name w:val="页脚 字符"/>
    <w:basedOn w:val="11"/>
    <w:link w:val="7"/>
    <w:qFormat/>
    <w:uiPriority w:val="99"/>
    <w:rPr>
      <w:rFonts w:ascii="Times New Roman" w:hAnsi="Times New Roman" w:eastAsia="宋体" w:cs="Times New Roman"/>
      <w:sz w:val="18"/>
      <w:szCs w:val="18"/>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widowControl/>
      <w:ind w:firstLine="420" w:firstLineChars="200"/>
      <w:jc w:val="left"/>
    </w:pPr>
    <w:rPr>
      <w:kern w:val="0"/>
      <w:sz w:val="20"/>
      <w:lang w:eastAsia="en-US"/>
    </w:rPr>
  </w:style>
  <w:style w:type="character" w:customStyle="1" w:styleId="17">
    <w:name w:val="info-content-text"/>
    <w:qFormat/>
    <w:uiPriority w:val="0"/>
  </w:style>
  <w:style w:type="paragraph" w:styleId="18">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1568</Words>
  <Characters>8938</Characters>
  <Lines>74</Lines>
  <Paragraphs>20</Paragraphs>
  <TotalTime>3</TotalTime>
  <ScaleCrop>false</ScaleCrop>
  <LinksUpToDate>false</LinksUpToDate>
  <CharactersWithSpaces>10486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2020-07-12T16:13:39Z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