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0260-2020-Q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u w:val="single"/>
        </w:rPr>
        <w:t>重庆亮森套装门有限公</w:t>
      </w:r>
      <w:r>
        <w:rPr>
          <w:rFonts w:ascii="楷体" w:hAnsi="楷体" w:eastAsia="楷体"/>
          <w:b/>
          <w:color w:val="000000"/>
          <w:sz w:val="32"/>
          <w:szCs w:val="32"/>
          <w:u w:val="single"/>
        </w:rPr>
        <w:t>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向晓峰</w:t>
            </w:r>
          </w:p>
        </w:tc>
        <w:tc>
          <w:tcPr>
            <w:tcW w:w="851" w:type="dxa"/>
            <w:gridSpan w:val="2"/>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组员</w:t>
            </w:r>
          </w:p>
        </w:tc>
        <w:tc>
          <w:tcPr>
            <w:tcW w:w="1417" w:type="dxa"/>
            <w:gridSpan w:val="2"/>
            <w:vAlign w:val="center"/>
          </w:tcPr>
          <w:p>
            <w:pPr>
              <w:spacing w:line="240" w:lineRule="exact"/>
              <w:jc w:val="center"/>
              <w:rPr>
                <w:rFonts w:ascii="Times New Roman" w:hAnsi="Times New Roman" w:cs="Times New Roman"/>
                <w:b/>
                <w:color w:val="000000"/>
                <w:sz w:val="20"/>
                <w:szCs w:val="20"/>
              </w:rPr>
            </w:pPr>
            <w:r>
              <w:rPr>
                <w:rFonts w:ascii="Times New Roman" w:hAnsi="Times New Roman" w:cs="Times New Roman"/>
                <w:b/>
                <w:color w:val="000000"/>
                <w:sz w:val="20"/>
                <w:szCs w:val="20"/>
              </w:rPr>
              <w:t>男</w:t>
            </w:r>
          </w:p>
        </w:tc>
        <w:tc>
          <w:tcPr>
            <w:tcW w:w="3402" w:type="dxa"/>
            <w:gridSpan w:val="5"/>
            <w:vAlign w:val="center"/>
          </w:tcPr>
          <w:p>
            <w:pPr>
              <w:spacing w:line="240" w:lineRule="exact"/>
              <w:jc w:val="center"/>
              <w:rPr>
                <w:rFonts w:ascii="Times New Roman" w:hAnsi="Times New Roman" w:cs="Times New Roman"/>
                <w:b/>
                <w:color w:val="000000"/>
                <w:sz w:val="20"/>
                <w:szCs w:val="20"/>
              </w:rPr>
            </w:pPr>
            <w:r>
              <w:rPr>
                <w:rFonts w:ascii="Times New Roman" w:hAnsi="Times New Roman" w:cs="Times New Roman"/>
                <w:b/>
                <w:color w:val="000000"/>
                <w:sz w:val="20"/>
                <w:szCs w:val="20"/>
              </w:rPr>
              <w:t>专家</w:t>
            </w:r>
          </w:p>
          <w:p>
            <w:pPr>
              <w:spacing w:line="240" w:lineRule="exact"/>
              <w:jc w:val="center"/>
              <w:rPr>
                <w:rFonts w:ascii="Times New Roman" w:hAnsi="Times New Roman" w:cs="Times New Roman"/>
                <w:b/>
                <w:color w:val="000000"/>
                <w:sz w:val="20"/>
                <w:szCs w:val="20"/>
                <w:lang w:val="en-US" w:eastAsia="zh-CN"/>
              </w:rPr>
            </w:pPr>
          </w:p>
        </w:tc>
        <w:tc>
          <w:tcPr>
            <w:tcW w:w="2179" w:type="dxa"/>
            <w:gridSpan w:val="2"/>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06.02.03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71" w:type="dxa"/>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宋明珠</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组员</w:t>
            </w:r>
          </w:p>
        </w:tc>
        <w:tc>
          <w:tcPr>
            <w:tcW w:w="1417" w:type="dxa"/>
            <w:gridSpan w:val="2"/>
            <w:vAlign w:val="center"/>
          </w:tcPr>
          <w:p>
            <w:pPr>
              <w:spacing w:line="240" w:lineRule="exact"/>
              <w:jc w:val="center"/>
              <w:rPr>
                <w:rFonts w:ascii="Times New Roman" w:hAnsi="Times New Roman" w:cs="Times New Roman"/>
                <w:b/>
                <w:color w:val="000000"/>
                <w:sz w:val="20"/>
                <w:szCs w:val="20"/>
              </w:rPr>
            </w:pPr>
            <w:r>
              <w:rPr>
                <w:rFonts w:ascii="Times New Roman" w:hAnsi="Times New Roman" w:cs="Times New Roman"/>
                <w:b/>
                <w:color w:val="000000"/>
                <w:sz w:val="20"/>
                <w:szCs w:val="20"/>
              </w:rPr>
              <w:t>男</w:t>
            </w:r>
          </w:p>
        </w:tc>
        <w:tc>
          <w:tcPr>
            <w:tcW w:w="3402" w:type="dxa"/>
            <w:gridSpan w:val="5"/>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审核员</w:t>
            </w:r>
          </w:p>
        </w:tc>
        <w:tc>
          <w:tcPr>
            <w:tcW w:w="2179" w:type="dxa"/>
            <w:gridSpan w:val="2"/>
            <w:vAlign w:val="center"/>
          </w:tcPr>
          <w:p>
            <w:pPr>
              <w:spacing w:line="240" w:lineRule="exact"/>
              <w:jc w:val="center"/>
              <w:rPr>
                <w:rFonts w:ascii="Times New Roman" w:hAnsi="Times New Roman" w:cs="Times New Roman"/>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71" w:type="dxa"/>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杨庆</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组员</w:t>
            </w:r>
          </w:p>
        </w:tc>
        <w:tc>
          <w:tcPr>
            <w:tcW w:w="1417" w:type="dxa"/>
            <w:gridSpan w:val="2"/>
            <w:vAlign w:val="center"/>
          </w:tcPr>
          <w:p>
            <w:pPr>
              <w:spacing w:line="240" w:lineRule="exact"/>
              <w:jc w:val="center"/>
              <w:rPr>
                <w:rFonts w:hint="eastAsia" w:ascii="Times New Roman" w:hAnsi="Times New Roman" w:cs="Times New Roman"/>
                <w:b/>
                <w:color w:val="000000"/>
                <w:sz w:val="20"/>
                <w:szCs w:val="20"/>
                <w:lang w:val="en-US" w:eastAsia="zh-CN"/>
              </w:rPr>
            </w:pPr>
            <w:r>
              <w:rPr>
                <w:rFonts w:hint="eastAsia" w:ascii="Times New Roman" w:hAnsi="Times New Roman" w:cs="Times New Roman"/>
                <w:b/>
                <w:color w:val="000000"/>
                <w:sz w:val="20"/>
                <w:szCs w:val="20"/>
                <w:lang w:val="en-US" w:eastAsia="zh-CN"/>
              </w:rPr>
              <w:t>女</w:t>
            </w:r>
          </w:p>
        </w:tc>
        <w:tc>
          <w:tcPr>
            <w:tcW w:w="3402" w:type="dxa"/>
            <w:gridSpan w:val="5"/>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实习审核员</w:t>
            </w:r>
          </w:p>
        </w:tc>
        <w:tc>
          <w:tcPr>
            <w:tcW w:w="2179" w:type="dxa"/>
            <w:gridSpan w:val="2"/>
            <w:vAlign w:val="center"/>
          </w:tcPr>
          <w:p>
            <w:pPr>
              <w:spacing w:line="240" w:lineRule="exact"/>
              <w:jc w:val="center"/>
              <w:rPr>
                <w:rFonts w:ascii="Times New Roman" w:hAnsi="Times New Roman" w:cs="Times New Roman"/>
                <w:b/>
                <w:color w:val="000000"/>
                <w:sz w:val="20"/>
                <w:szCs w:val="20"/>
                <w:lang w:val="en-US" w:eastAsia="zh-CN"/>
              </w:rPr>
            </w:pPr>
            <w:r>
              <w:rPr>
                <w:rFonts w:ascii="Times New Roman" w:hAnsi="Times New Roman" w:cs="Times New Roman"/>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hAnsi="Times New Roman" w:cs="Times New Roman"/>
                <w:b/>
                <w:color w:val="000000"/>
                <w:sz w:val="20"/>
                <w:szCs w:val="20"/>
              </w:rPr>
              <w:t>重庆亮森套装门有限公司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jc w:val="center"/>
              <w:rPr>
                <w:rFonts w:ascii="宋体" w:hAnsi="Times New Roman" w:cs="Times New Roman"/>
                <w:b/>
                <w:color w:val="000000"/>
                <w:sz w:val="20"/>
                <w:szCs w:val="20"/>
              </w:rPr>
            </w:pPr>
            <w:bookmarkStart w:id="9" w:name="注册地址"/>
            <w:r>
              <w:rPr>
                <w:rFonts w:ascii="宋体" w:hAnsi="Times New Roman" w:cs="Times New Roman"/>
                <w:b/>
                <w:color w:val="000000"/>
                <w:sz w:val="20"/>
                <w:szCs w:val="20"/>
              </w:rPr>
              <w:t>重庆市大渡口区八桥镇新华村十社</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hint="eastAsia" w:ascii="宋体" w:eastAsia="宋体"/>
                <w:b/>
                <w:color w:val="000000"/>
                <w:sz w:val="20"/>
                <w:szCs w:val="20"/>
                <w:lang w:val="en-US" w:eastAsia="zh-CN"/>
              </w:rPr>
            </w:pPr>
            <w:r>
              <w:rPr>
                <w:rFonts w:ascii="宋体"/>
                <w:b/>
                <w:color w:val="000000"/>
                <w:sz w:val="20"/>
                <w:szCs w:val="20"/>
              </w:rPr>
              <w:t>40008</w:t>
            </w:r>
            <w:r>
              <w:rPr>
                <w:rFonts w:hint="eastAsia" w:ascii="宋体"/>
                <w:b/>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jc w:val="center"/>
              <w:rPr>
                <w:rFonts w:ascii="宋体" w:hAnsi="Times New Roman" w:cs="Times New Roman"/>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jc w:val="center"/>
              <w:rPr>
                <w:rFonts w:ascii="宋体" w:hAnsi="Times New Roman" w:cs="Times New Roman"/>
                <w:b/>
                <w:color w:val="000000"/>
                <w:sz w:val="20"/>
                <w:szCs w:val="20"/>
              </w:rPr>
            </w:pPr>
            <w:r>
              <w:rPr>
                <w:rFonts w:ascii="宋体" w:hAnsi="Times New Roman" w:cs="Times New Roman"/>
                <w:b/>
                <w:color w:val="000000"/>
                <w:sz w:val="20"/>
                <w:szCs w:val="20"/>
              </w:rPr>
              <w:t>重庆市大渡口区八桥镇新华村十社</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hint="default" w:ascii="宋体" w:eastAsia="宋体"/>
                <w:b/>
                <w:color w:val="000000"/>
                <w:sz w:val="20"/>
                <w:szCs w:val="20"/>
                <w:lang w:val="en-US" w:eastAsia="zh-CN"/>
              </w:rPr>
            </w:pPr>
            <w:r>
              <w:rPr>
                <w:rFonts w:ascii="宋体"/>
                <w:b/>
                <w:color w:val="000000"/>
                <w:sz w:val="20"/>
                <w:szCs w:val="20"/>
              </w:rPr>
              <w:t>400084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hAnsi="Times New Roman" w:cs="Times New Roman"/>
                <w:b/>
                <w:color w:val="000000"/>
                <w:sz w:val="20"/>
                <w:szCs w:val="20"/>
              </w:rPr>
            </w:pPr>
            <w:r>
              <w:rPr>
                <w:rFonts w:ascii="宋体" w:hAnsi="Times New Roman" w:cs="Times New Roman"/>
                <w:b/>
                <w:color w:val="000000"/>
                <w:sz w:val="20"/>
                <w:szCs w:val="20"/>
              </w:rPr>
              <w:t>程志权</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2" w:name="联系人电话"/>
            <w:r>
              <w:rPr>
                <w:sz w:val="21"/>
                <w:szCs w:val="21"/>
              </w:rPr>
              <w:t>13678420535</w:t>
            </w:r>
            <w:bookmarkEnd w:id="12"/>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bookmarkStart w:id="13" w:name="联系人传真Add1"/>
            <w:bookmarkEnd w:id="13"/>
            <w:r>
              <w:rPr>
                <w:rFonts w:ascii="宋体"/>
                <w:b/>
                <w:color w:val="000000"/>
                <w:sz w:val="20"/>
                <w:szCs w:val="20"/>
              </w:rPr>
              <w:t>023-68934266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center"/>
              <w:rPr>
                <w:rFonts w:ascii="宋体" w:hAnsi="Times New Roman" w:cs="Times New Roman"/>
                <w:b/>
                <w:color w:val="000000"/>
                <w:sz w:val="20"/>
                <w:szCs w:val="20"/>
              </w:rPr>
            </w:pPr>
            <w:r>
              <w:rPr>
                <w:rFonts w:ascii="宋体" w:hAnsi="Times New Roman" w:cs="Times New Roman"/>
                <w:b/>
                <w:color w:val="000000"/>
                <w:sz w:val="20"/>
                <w:szCs w:val="20"/>
              </w:rPr>
              <w:t>陈协亮</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hint="default" w:ascii="宋体" w:eastAsia="宋体"/>
                <w:b/>
                <w:color w:val="000000"/>
                <w:sz w:val="20"/>
                <w:szCs w:val="20"/>
                <w:lang w:val="en-US" w:eastAsia="zh-CN"/>
              </w:rPr>
            </w:pPr>
            <w:r>
              <w:rPr>
                <w:rFonts w:hint="eastAsia" w:ascii="宋体" w:cs="Times New Roman"/>
                <w:b/>
                <w:color w:val="000000"/>
                <w:sz w:val="20"/>
                <w:szCs w:val="20"/>
                <w:lang w:val="en-US" w:eastAsia="zh-CN"/>
              </w:rPr>
              <w:t>马尚</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4" w:name="联系人邮箱Add1"/>
            <w:bookmarkEnd w:id="14"/>
            <w:r>
              <w:rPr>
                <w:rFonts w:ascii="宋体"/>
                <w:b/>
                <w:color w:val="000000"/>
                <w:sz w:val="20"/>
                <w:szCs w:val="20"/>
              </w:rPr>
              <w:t>1259011357@qq.com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套装门的生产及套装门、金属门、橱柜门、防火门的销售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06.02.03;29.12.00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套装门的生产及套装门、金属门、橱柜门、防火门的销售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hAns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hAnsi="Times New Roman" w:cs="Times New Roman"/>
                <w:b/>
                <w:color w:val="000000"/>
                <w:sz w:val="20"/>
                <w:szCs w:val="20"/>
              </w:rPr>
              <w:t>重庆市大渡口区八桥镇新华村十社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leftChars="0" w:hanging="360" w:firstLineChars="0"/>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hAnsi="Times New Roman" w:cs="Times New Roman"/>
                <w:b/>
                <w:color w:val="000000"/>
                <w:sz w:val="20"/>
                <w:szCs w:val="20"/>
              </w:rPr>
              <w:t>重庆市大渡口区八桥镇新华村十社</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lang w:eastAsia="zh-CN"/>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rPr>
              <w:t>木门生产工艺</w:t>
            </w:r>
            <w:r>
              <w:rPr>
                <w:rFonts w:hint="eastAsia" w:ascii="宋体" w:hAnsi="宋体"/>
                <w:sz w:val="21"/>
                <w:szCs w:val="21"/>
                <w:highlight w:val="none"/>
                <w:lang w:val="en-US" w:eastAsia="zh-CN"/>
              </w:rPr>
              <w:t>流程：</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rPr>
              <w:t>选材→ 下皮→抓架→热压→精裁→採台→封边→清货→贴皮→油漆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热压过程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热压过程作业指导书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热压过程、涂漆过程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lang w:val="en-US" w:eastAsia="zh-CN"/>
              </w:rPr>
              <w:t>主要设备：热压机、冷压机、重砂机、推台锯、空压机、封边机、砂光机等，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lang w:val="en-US" w:eastAsia="zh-CN"/>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w:t>
            </w:r>
            <w:r>
              <w:rPr>
                <w:rFonts w:hint="eastAsia" w:ascii="宋体" w:hAnsi="Times New Roman" w:cs="Times New Roman"/>
                <w:color w:val="000000"/>
                <w:sz w:val="20"/>
                <w:szCs w:val="20"/>
                <w:highlight w:val="none"/>
              </w:rPr>
              <w:t>量设备（请简述主要监视和测量设备）：</w:t>
            </w:r>
            <w:r>
              <w:rPr>
                <w:rFonts w:hint="eastAsia" w:ascii="宋体" w:hAnsi="Times New Roman" w:cs="Times New Roman"/>
                <w:color w:val="000000"/>
                <w:sz w:val="20"/>
                <w:szCs w:val="20"/>
                <w:highlight w:val="none"/>
                <w:lang w:val="en-US" w:eastAsia="zh-CN"/>
              </w:rPr>
              <w:t>标智仪表、电子秤、计量尺、卷尺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w:t>
            </w:r>
            <w:r>
              <w:rPr>
                <w:rFonts w:hint="eastAsia" w:ascii="宋体"/>
                <w:color w:val="000000"/>
                <w:sz w:val="20"/>
                <w:szCs w:val="20"/>
                <w:highlight w:val="none"/>
                <w:lang w:eastAsia="zh-CN"/>
              </w:rPr>
              <w:t>□</w:t>
            </w:r>
            <w:r>
              <w:rPr>
                <w:rFonts w:hint="eastAsia" w:asci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eastAsia="宋体"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w:t>
            </w:r>
            <w:r>
              <w:rPr>
                <w:rFonts w:hint="eastAsia" w:ascii="Times New Roman" w:hAnsi="Times New Roman" w:cs="Times New Roman"/>
                <w:szCs w:val="21"/>
                <w:lang w:val="en-US" w:eastAsia="zh-CN"/>
              </w:rPr>
              <w:t>20</w:t>
            </w:r>
            <w:r>
              <w:rPr>
                <w:rFonts w:hint="eastAsia" w:ascii="Times New Roman" w:hAnsi="Times New Roman" w:cs="Times New Roman"/>
                <w:szCs w:val="21"/>
              </w:rPr>
              <w:t>年</w:t>
            </w:r>
            <w:r>
              <w:rPr>
                <w:rFonts w:hint="eastAsia" w:ascii="Times New Roman" w:hAnsi="Times New Roman" w:cs="Times New Roman"/>
                <w:szCs w:val="21"/>
                <w:lang w:val="en-US" w:eastAsia="zh-CN"/>
              </w:rPr>
              <w:t>3</w:t>
            </w:r>
            <w:r>
              <w:rPr>
                <w:rFonts w:hint="eastAsia" w:ascii="Times New Roman" w:hAnsi="Times New Roman" w:cs="Times New Roman"/>
                <w:szCs w:val="21"/>
              </w:rPr>
              <w:t>月</w:t>
            </w:r>
            <w:r>
              <w:rPr>
                <w:rFonts w:hint="eastAsia" w:cs="Times New Roman"/>
                <w:szCs w:val="21"/>
                <w:lang w:val="en-US" w:eastAsia="zh-CN"/>
              </w:rPr>
              <w:t>10</w:t>
            </w:r>
            <w:r>
              <w:rPr>
                <w:rFonts w:hint="eastAsia" w:ascii="Times New Roman" w:hAnsi="Times New Roman" w:cs="Times New Roman"/>
                <w:szCs w:val="21"/>
                <w:lang w:val="en-US" w:eastAsia="zh-CN"/>
              </w:rPr>
              <w:t>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ascii="楷体_GB2312" w:eastAsia="楷体_GB2312"/>
                <w:b/>
                <w:bCs/>
                <w:color w:val="000000"/>
                <w:sz w:val="36"/>
                <w:szCs w:val="36"/>
              </w:rPr>
              <w:t xml:space="preserve"> </w:t>
            </w:r>
            <w:r>
              <w:rPr>
                <w:rFonts w:hint="eastAsia" w:ascii="Times New Roman" w:hAnsi="Times New Roman" w:eastAsia="宋体" w:cs="Times New Roman"/>
                <w:szCs w:val="21"/>
                <w:lang w:val="en-US" w:eastAsia="zh-CN"/>
              </w:rPr>
              <w:t>赵文武</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组</w:t>
            </w:r>
            <w:r>
              <w:rPr>
                <w:rFonts w:hint="eastAsia" w:ascii="Times New Roman" w:hAnsi="Times New Roman" w:eastAsia="宋体" w:cs="Times New Roman"/>
                <w:szCs w:val="21"/>
              </w:rPr>
              <w:t>员：</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张绍军</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3</w:t>
            </w:r>
            <w:r>
              <w:rPr>
                <w:rFonts w:hint="eastAsia" w:ascii="宋体" w:hAnsi="宋体"/>
                <w:kern w:val="0"/>
                <w:szCs w:val="21"/>
              </w:rPr>
              <w:t>月</w:t>
            </w:r>
            <w:r>
              <w:rPr>
                <w:rFonts w:hint="eastAsia" w:ascii="宋体" w:hAnsi="宋体"/>
                <w:kern w:val="0"/>
                <w:szCs w:val="21"/>
                <w:lang w:val="en-US" w:eastAsia="zh-CN"/>
              </w:rPr>
              <w:t>25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eastAsia="宋体" w:cs="Times New Roman"/>
          <w:b/>
          <w:color w:val="000000"/>
          <w:sz w:val="20"/>
          <w:szCs w:val="20"/>
          <w:u w:val="single"/>
        </w:rPr>
      </w:pPr>
      <w:r>
        <w:rPr>
          <w:rFonts w:ascii="宋体" w:hAnsi="宋体"/>
          <w:b/>
          <w:color w:val="000000"/>
          <w:sz w:val="20"/>
          <w:szCs w:val="20"/>
        </w:rPr>
        <w:t>QMS:</w:t>
      </w:r>
      <w:r>
        <w:rPr>
          <w:rFonts w:hint="eastAsia" w:ascii="宋体" w:hAnsi="宋体" w:eastAsia="宋体" w:cs="Times New Roman"/>
          <w:b/>
          <w:color w:val="000000"/>
          <w:sz w:val="20"/>
          <w:szCs w:val="20"/>
          <w:u w:val="single"/>
        </w:rPr>
        <w:t>__套装门的生产及套装门、金属门、橱柜门、防火门的销售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1918970</wp:posOffset>
            </wp:positionH>
            <wp:positionV relativeFrom="paragraph">
              <wp:posOffset>196850</wp:posOffset>
            </wp:positionV>
            <wp:extent cx="624205" cy="441325"/>
            <wp:effectExtent l="0" t="0" r="4445" b="158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624205" cy="44132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734695" cy="239395"/>
            <wp:effectExtent l="0" t="0" r="190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grayscl/>
                    </a:blip>
                    <a:srcRect l="5448" t="3056"/>
                    <a:stretch>
                      <a:fillRect/>
                    </a:stretch>
                  </pic:blipFill>
                  <pic:spPr>
                    <a:xfrm>
                      <a:off x="0" y="0"/>
                      <a:ext cx="734695" cy="239395"/>
                    </a:xfrm>
                    <a:prstGeom prst="rect">
                      <a:avLst/>
                    </a:prstGeom>
                    <a:noFill/>
                    <a:ln>
                      <a:noFill/>
                    </a:ln>
                  </pic:spPr>
                </pic:pic>
              </a:graphicData>
            </a:graphic>
          </wp:inline>
        </w:drawing>
      </w:r>
      <w:r>
        <w:rPr>
          <w:rFonts w:hint="eastAsia" w:eastAsia="宋体"/>
          <w:sz w:val="22"/>
          <w:szCs w:val="22"/>
          <w:lang w:val="en-US" w:eastAsia="zh-CN"/>
        </w:rPr>
        <w:drawing>
          <wp:inline distT="0" distB="0" distL="114300" distR="114300">
            <wp:extent cx="807085" cy="180975"/>
            <wp:effectExtent l="0" t="0" r="5715" b="9525"/>
            <wp:docPr id="6" name="图片 6" descr="杨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杨庆"/>
                    <pic:cNvPicPr>
                      <a:picLocks noChangeAspect="1"/>
                    </pic:cNvPicPr>
                  </pic:nvPicPr>
                  <pic:blipFill>
                    <a:blip r:embed="rId8"/>
                    <a:stretch>
                      <a:fillRect/>
                    </a:stretch>
                  </pic:blipFill>
                  <pic:spPr>
                    <a:xfrm>
                      <a:off x="0" y="0"/>
                      <a:ext cx="807085" cy="180975"/>
                    </a:xfrm>
                    <a:prstGeom prst="rect">
                      <a:avLst/>
                    </a:prstGeom>
                  </pic:spPr>
                </pic:pic>
              </a:graphicData>
            </a:graphic>
          </wp:inline>
        </w:drawing>
      </w:r>
      <w:r>
        <w:rPr>
          <w:rFonts w:hint="eastAsia" w:eastAsiaTheme="minorEastAsia"/>
          <w:lang w:eastAsia="zh-CN"/>
        </w:rPr>
        <w:drawing>
          <wp:inline distT="0" distB="0" distL="114300" distR="114300">
            <wp:extent cx="1028700" cy="245745"/>
            <wp:effectExtent l="0" t="0" r="0" b="8255"/>
            <wp:docPr id="4" name="图片 4" descr="313148a079da42f67723d3ca4d6e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3148a079da42f67723d3ca4d6e1cb"/>
                    <pic:cNvPicPr>
                      <a:picLocks noChangeAspect="1"/>
                    </pic:cNvPicPr>
                  </pic:nvPicPr>
                  <pic:blipFill>
                    <a:blip r:embed="rId9"/>
                    <a:stretch>
                      <a:fillRect/>
                    </a:stretch>
                  </pic:blipFill>
                  <pic:spPr>
                    <a:xfrm>
                      <a:off x="0" y="0"/>
                      <a:ext cx="1028700" cy="245745"/>
                    </a:xfrm>
                    <a:prstGeom prst="rect">
                      <a:avLst/>
                    </a:prstGeom>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hAnsi="宋体"/>
          <w:b/>
          <w:color w:val="000000"/>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2020.06.20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：重庆亮森套装门有限公司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13"/>
        <w:gridCol w:w="195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13"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5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917"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center"/>
              <w:rPr>
                <w:rFonts w:hint="eastAsia" w:ascii="Times New Roman" w:hAnsi="Times New Roman" w:eastAsia="宋体" w:cs="Times New Roman"/>
                <w:b/>
                <w:bCs/>
                <w:color w:val="000000"/>
                <w:kern w:val="2"/>
                <w:sz w:val="22"/>
                <w:szCs w:val="22"/>
                <w:lang w:val="en-US" w:eastAsia="zh-CN" w:bidi="ar-SA"/>
              </w:rPr>
            </w:pPr>
          </w:p>
        </w:tc>
        <w:tc>
          <w:tcPr>
            <w:tcW w:w="5313" w:type="dxa"/>
            <w:vAlign w:val="center"/>
          </w:tcPr>
          <w:p>
            <w:pPr>
              <w:pStyle w:val="5"/>
              <w:pBdr>
                <w:bottom w:val="none" w:color="auto" w:sz="0" w:space="0"/>
              </w:pBdr>
              <w:tabs>
                <w:tab w:val="center" w:pos="5737"/>
                <w:tab w:val="clear" w:pos="4153"/>
              </w:tabs>
              <w:jc w:val="center"/>
              <w:rPr>
                <w:rFonts w:hint="default" w:ascii="Times New Roman" w:hAnsi="Times New Roman" w:eastAsia="宋体" w:cs="Times New Roman"/>
                <w:b/>
                <w:bCs/>
                <w:color w:val="000000"/>
                <w:kern w:val="2"/>
                <w:sz w:val="22"/>
                <w:szCs w:val="22"/>
                <w:lang w:val="en-US" w:eastAsia="zh-CN" w:bidi="ar-SA"/>
              </w:rPr>
            </w:pPr>
            <w:r>
              <w:rPr>
                <w:rFonts w:hint="eastAsia" w:ascii="Times New Roman" w:hAnsi="Times New Roman" w:cs="Times New Roman"/>
                <w:b/>
                <w:bCs/>
                <w:color w:val="000000"/>
                <w:kern w:val="2"/>
                <w:sz w:val="22"/>
                <w:szCs w:val="22"/>
                <w:lang w:val="en-US" w:eastAsia="zh-CN" w:bidi="ar-SA"/>
              </w:rPr>
              <w:t>无</w:t>
            </w:r>
            <w:bookmarkStart w:id="17" w:name="_GoBack"/>
            <w:bookmarkEnd w:id="17"/>
          </w:p>
        </w:tc>
        <w:tc>
          <w:tcPr>
            <w:tcW w:w="1950" w:type="dxa"/>
            <w:vAlign w:val="center"/>
          </w:tcPr>
          <w:p>
            <w:pPr>
              <w:pStyle w:val="5"/>
              <w:pBdr>
                <w:bottom w:val="none" w:color="auto" w:sz="0" w:space="0"/>
              </w:pBdr>
              <w:ind w:right="600"/>
              <w:jc w:val="center"/>
              <w:rPr>
                <w:rFonts w:hint="default" w:ascii="Times New Roman" w:hAnsi="Times New Roman" w:eastAsia="宋体" w:cs="Times New Roman"/>
                <w:b/>
                <w:bCs/>
                <w:color w:val="000000"/>
                <w:kern w:val="2"/>
                <w:sz w:val="22"/>
                <w:szCs w:val="22"/>
                <w:lang w:val="en-US" w:eastAsia="zh-CN" w:bidi="ar-SA"/>
              </w:rPr>
            </w:pPr>
          </w:p>
        </w:tc>
        <w:tc>
          <w:tcPr>
            <w:tcW w:w="1917" w:type="dxa"/>
            <w:vAlign w:val="center"/>
          </w:tcPr>
          <w:p>
            <w:pPr>
              <w:pStyle w:val="5"/>
              <w:pBdr>
                <w:bottom w:val="none" w:color="auto" w:sz="0" w:space="0"/>
              </w:pBdr>
              <w:ind w:right="600"/>
              <w:jc w:val="center"/>
              <w:rPr>
                <w:rFonts w:hint="default" w:ascii="Times New Roman" w:hAnsi="Times New Roman" w:eastAsia="宋体" w:cs="Times New Roman"/>
                <w:b/>
                <w:bCs/>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313" w:type="dxa"/>
            <w:vAlign w:val="center"/>
          </w:tcPr>
          <w:p>
            <w:pPr>
              <w:pStyle w:val="5"/>
              <w:pBdr>
                <w:bottom w:val="none" w:color="auto" w:sz="0" w:space="0"/>
              </w:pBdr>
              <w:tabs>
                <w:tab w:val="center" w:pos="5737"/>
                <w:tab w:val="clear" w:pos="4153"/>
              </w:tabs>
              <w:jc w:val="both"/>
              <w:rPr>
                <w:color w:val="000000"/>
                <w:sz w:val="24"/>
                <w:szCs w:val="24"/>
              </w:rPr>
            </w:pPr>
          </w:p>
        </w:tc>
        <w:tc>
          <w:tcPr>
            <w:tcW w:w="1950" w:type="dxa"/>
            <w:vAlign w:val="center"/>
          </w:tcPr>
          <w:p>
            <w:pPr>
              <w:pStyle w:val="5"/>
              <w:pBdr>
                <w:bottom w:val="none" w:color="auto" w:sz="0" w:space="0"/>
              </w:pBdr>
              <w:ind w:right="600"/>
              <w:jc w:val="both"/>
              <w:rPr>
                <w:color w:val="000000"/>
                <w:sz w:val="32"/>
                <w:szCs w:val="32"/>
              </w:rPr>
            </w:pPr>
          </w:p>
        </w:tc>
        <w:tc>
          <w:tcPr>
            <w:tcW w:w="1917"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313" w:type="dxa"/>
            <w:vAlign w:val="center"/>
          </w:tcPr>
          <w:p>
            <w:pPr>
              <w:pStyle w:val="5"/>
              <w:pBdr>
                <w:bottom w:val="none" w:color="auto" w:sz="0" w:space="0"/>
              </w:pBdr>
              <w:tabs>
                <w:tab w:val="center" w:pos="5737"/>
                <w:tab w:val="clear" w:pos="4153"/>
              </w:tabs>
              <w:jc w:val="both"/>
              <w:rPr>
                <w:color w:val="000000"/>
                <w:sz w:val="24"/>
                <w:szCs w:val="24"/>
              </w:rPr>
            </w:pPr>
          </w:p>
        </w:tc>
        <w:tc>
          <w:tcPr>
            <w:tcW w:w="1950" w:type="dxa"/>
            <w:vAlign w:val="center"/>
          </w:tcPr>
          <w:p>
            <w:pPr>
              <w:pStyle w:val="5"/>
              <w:pBdr>
                <w:bottom w:val="none" w:color="auto" w:sz="0" w:space="0"/>
              </w:pBdr>
              <w:ind w:right="600"/>
              <w:jc w:val="both"/>
              <w:rPr>
                <w:color w:val="000000"/>
                <w:sz w:val="32"/>
                <w:szCs w:val="32"/>
              </w:rPr>
            </w:pPr>
          </w:p>
        </w:tc>
        <w:tc>
          <w:tcPr>
            <w:tcW w:w="1917"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313" w:type="dxa"/>
            <w:vAlign w:val="center"/>
          </w:tcPr>
          <w:p>
            <w:pPr>
              <w:pStyle w:val="5"/>
              <w:pBdr>
                <w:bottom w:val="none" w:color="auto" w:sz="0" w:space="0"/>
              </w:pBdr>
              <w:tabs>
                <w:tab w:val="center" w:pos="5737"/>
                <w:tab w:val="clear" w:pos="4153"/>
              </w:tabs>
              <w:jc w:val="both"/>
              <w:rPr>
                <w:color w:val="000000"/>
                <w:sz w:val="24"/>
                <w:szCs w:val="24"/>
              </w:rPr>
            </w:pPr>
          </w:p>
        </w:tc>
        <w:tc>
          <w:tcPr>
            <w:tcW w:w="1950" w:type="dxa"/>
            <w:vAlign w:val="center"/>
          </w:tcPr>
          <w:p>
            <w:pPr>
              <w:pStyle w:val="5"/>
              <w:pBdr>
                <w:bottom w:val="none" w:color="auto" w:sz="0" w:space="0"/>
              </w:pBdr>
              <w:ind w:right="600"/>
              <w:jc w:val="both"/>
              <w:rPr>
                <w:color w:val="000000"/>
                <w:sz w:val="32"/>
                <w:szCs w:val="32"/>
              </w:rPr>
            </w:pPr>
          </w:p>
        </w:tc>
        <w:tc>
          <w:tcPr>
            <w:tcW w:w="1917"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40" w:lineRule="auto"/>
              <w:rPr>
                <w:rFonts w:hint="eastAsia"/>
                <w:b/>
                <w:color w:val="000000"/>
                <w:sz w:val="22"/>
                <w:szCs w:val="22"/>
              </w:rPr>
            </w:pPr>
          </w:p>
          <w:p>
            <w:pPr>
              <w:spacing w:line="240" w:lineRule="auto"/>
              <w:rPr>
                <w:rFonts w:hint="eastAsia" w:eastAsia="宋体"/>
                <w:b/>
                <w:color w:val="000000"/>
                <w:sz w:val="22"/>
                <w:szCs w:val="22"/>
                <w:lang w:eastAsia="zh-CN"/>
              </w:rPr>
            </w:pPr>
            <w:r>
              <w:rPr>
                <w:rFonts w:hint="eastAsia"/>
                <w:b/>
                <w:color w:val="000000"/>
                <w:sz w:val="22"/>
                <w:szCs w:val="22"/>
              </w:rPr>
              <w:t>审核员：</w:t>
            </w:r>
          </w:p>
          <w:p>
            <w:pPr>
              <w:spacing w:line="280" w:lineRule="exact"/>
              <w:ind w:firstLine="1988" w:firstLineChars="900"/>
              <w:rPr>
                <w:rFonts w:hint="default" w:eastAsia="宋体"/>
                <w:b/>
                <w:color w:val="000000"/>
                <w:sz w:val="22"/>
                <w:szCs w:val="22"/>
                <w:lang w:val="en-US" w:eastAsia="zh-CN"/>
              </w:rPr>
            </w:pP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C02C8C"/>
    <w:rsid w:val="03570FD0"/>
    <w:rsid w:val="05F42AD7"/>
    <w:rsid w:val="062D4489"/>
    <w:rsid w:val="0BE54FB4"/>
    <w:rsid w:val="0DA01203"/>
    <w:rsid w:val="0E7465BA"/>
    <w:rsid w:val="18010FCC"/>
    <w:rsid w:val="1ADE0324"/>
    <w:rsid w:val="20B71B8A"/>
    <w:rsid w:val="25AF672C"/>
    <w:rsid w:val="29767DBC"/>
    <w:rsid w:val="2EFA3CF2"/>
    <w:rsid w:val="30E30E3D"/>
    <w:rsid w:val="32AF0287"/>
    <w:rsid w:val="34B46D11"/>
    <w:rsid w:val="34E93492"/>
    <w:rsid w:val="38B075AA"/>
    <w:rsid w:val="3B715C1A"/>
    <w:rsid w:val="415A4B73"/>
    <w:rsid w:val="45F44F99"/>
    <w:rsid w:val="49AF0995"/>
    <w:rsid w:val="4ABB14FB"/>
    <w:rsid w:val="4C7168E0"/>
    <w:rsid w:val="4C931EFA"/>
    <w:rsid w:val="53307A19"/>
    <w:rsid w:val="56664973"/>
    <w:rsid w:val="599F3C13"/>
    <w:rsid w:val="5B0E2C2E"/>
    <w:rsid w:val="5B6B3639"/>
    <w:rsid w:val="60D14FA6"/>
    <w:rsid w:val="61AF6C18"/>
    <w:rsid w:val="62424B19"/>
    <w:rsid w:val="63C23289"/>
    <w:rsid w:val="64CC4739"/>
    <w:rsid w:val="661233A0"/>
    <w:rsid w:val="692B0A7E"/>
    <w:rsid w:val="6B143603"/>
    <w:rsid w:val="6C4403AE"/>
    <w:rsid w:val="727A2715"/>
    <w:rsid w:val="755C35A2"/>
    <w:rsid w:val="790840F0"/>
    <w:rsid w:val="7ACB6FB8"/>
    <w:rsid w:val="7B601716"/>
    <w:rsid w:val="7F430121"/>
    <w:rsid w:val="7FBF0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2020-06-23T07:00:18Z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