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金科龙石油技术开发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97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3日 上午至2024年11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