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11ADF" w14:textId="77777777" w:rsidR="008E7AE9" w:rsidRDefault="008E7AE9" w:rsidP="008E7AE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8D0A3D1" w14:textId="77777777" w:rsidR="008E7AE9" w:rsidRDefault="008E7AE9" w:rsidP="008E7AE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189"/>
        <w:gridCol w:w="1134"/>
        <w:gridCol w:w="992"/>
        <w:gridCol w:w="2010"/>
        <w:gridCol w:w="1251"/>
        <w:gridCol w:w="1848"/>
      </w:tblGrid>
      <w:tr w:rsidR="008E7AE9" w14:paraId="0F8FB831" w14:textId="77777777" w:rsidTr="009F514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7297BB6" w14:textId="77777777" w:rsidR="008E7AE9" w:rsidRDefault="008E7AE9" w:rsidP="009F51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0D7BFFD0" w14:textId="77777777" w:rsidR="008E7AE9" w:rsidRDefault="008E7AE9" w:rsidP="009F51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浙江优百润食品有限公司</w:t>
            </w:r>
            <w:bookmarkEnd w:id="4"/>
          </w:p>
        </w:tc>
        <w:tc>
          <w:tcPr>
            <w:tcW w:w="1251" w:type="dxa"/>
            <w:tcBorders>
              <w:top w:val="single" w:sz="8" w:space="0" w:color="auto"/>
            </w:tcBorders>
            <w:vAlign w:val="center"/>
          </w:tcPr>
          <w:p w14:paraId="69118A6E" w14:textId="77777777" w:rsidR="008E7AE9" w:rsidRDefault="008E7AE9" w:rsidP="009F51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60F87CD2" w14:textId="77777777" w:rsidR="008E7AE9" w:rsidRDefault="008E7AE9" w:rsidP="009F51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sz="8" w:space="0" w:color="auto"/>
            </w:tcBorders>
            <w:vAlign w:val="center"/>
          </w:tcPr>
          <w:p w14:paraId="37D95C7B" w14:textId="77777777" w:rsidR="008E7AE9" w:rsidRPr="000E5F42" w:rsidRDefault="008E7AE9" w:rsidP="009F514C">
            <w:pPr>
              <w:snapToGrid w:val="0"/>
              <w:spacing w:line="280" w:lineRule="exact"/>
              <w:ind w:left="52"/>
              <w:jc w:val="center"/>
              <w:rPr>
                <w:b/>
                <w:sz w:val="16"/>
                <w:szCs w:val="16"/>
              </w:rPr>
            </w:pPr>
            <w:bookmarkStart w:id="5" w:name="专业代码"/>
            <w:r w:rsidRPr="000E5F42">
              <w:rPr>
                <w:b/>
                <w:sz w:val="16"/>
                <w:szCs w:val="16"/>
              </w:rPr>
              <w:t>Q</w:t>
            </w:r>
            <w:r w:rsidRPr="000E5F42">
              <w:rPr>
                <w:b/>
                <w:sz w:val="16"/>
                <w:szCs w:val="16"/>
              </w:rPr>
              <w:t>：</w:t>
            </w:r>
            <w:r w:rsidRPr="000E5F42">
              <w:rPr>
                <w:b/>
                <w:sz w:val="16"/>
                <w:szCs w:val="16"/>
              </w:rPr>
              <w:t>03.05.02;03.07.03;03.08.02</w:t>
            </w:r>
          </w:p>
          <w:p w14:paraId="28BDAC82" w14:textId="77777777" w:rsidR="008E7AE9" w:rsidRPr="000E5F42" w:rsidRDefault="008E7AE9" w:rsidP="009F514C">
            <w:pPr>
              <w:snapToGrid w:val="0"/>
              <w:spacing w:line="280" w:lineRule="exact"/>
              <w:ind w:left="52"/>
              <w:jc w:val="center"/>
              <w:rPr>
                <w:b/>
                <w:sz w:val="16"/>
                <w:szCs w:val="16"/>
              </w:rPr>
            </w:pPr>
            <w:r w:rsidRPr="000E5F42">
              <w:rPr>
                <w:b/>
                <w:sz w:val="16"/>
                <w:szCs w:val="16"/>
              </w:rPr>
              <w:t>F</w:t>
            </w:r>
            <w:r w:rsidRPr="000E5F42">
              <w:rPr>
                <w:b/>
                <w:sz w:val="16"/>
                <w:szCs w:val="16"/>
              </w:rPr>
              <w:t>：</w:t>
            </w:r>
            <w:r w:rsidRPr="000E5F42">
              <w:rPr>
                <w:b/>
                <w:sz w:val="16"/>
                <w:szCs w:val="16"/>
              </w:rPr>
              <w:t>CIV-4;CIV-7;CIV-9</w:t>
            </w:r>
            <w:bookmarkEnd w:id="5"/>
          </w:p>
        </w:tc>
      </w:tr>
      <w:tr w:rsidR="008E7AE9" w14:paraId="3552933D" w14:textId="77777777" w:rsidTr="009F514C">
        <w:trPr>
          <w:cantSplit/>
          <w:trHeight w:val="657"/>
          <w:jc w:val="center"/>
        </w:trPr>
        <w:tc>
          <w:tcPr>
            <w:tcW w:w="2249" w:type="dxa"/>
            <w:gridSpan w:val="2"/>
            <w:vAlign w:val="center"/>
          </w:tcPr>
          <w:p w14:paraId="1799F5C9" w14:textId="77777777" w:rsidR="008E7AE9" w:rsidRDefault="008E7AE9" w:rsidP="009F51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23" w:type="dxa"/>
            <w:gridSpan w:val="2"/>
            <w:vAlign w:val="center"/>
          </w:tcPr>
          <w:p w14:paraId="0876EC86" w14:textId="77777777" w:rsidR="008E7AE9" w:rsidRDefault="008E7AE9" w:rsidP="009F51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任泽华、金鸟君</w:t>
            </w:r>
          </w:p>
        </w:tc>
        <w:tc>
          <w:tcPr>
            <w:tcW w:w="992" w:type="dxa"/>
            <w:vAlign w:val="center"/>
          </w:tcPr>
          <w:p w14:paraId="555C959D" w14:textId="77777777" w:rsidR="008E7AE9" w:rsidRDefault="008E7AE9" w:rsidP="009F51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0" w:type="dxa"/>
            <w:vAlign w:val="center"/>
          </w:tcPr>
          <w:p w14:paraId="5BE48612" w14:textId="77777777" w:rsidR="008E7AE9" w:rsidRPr="003644DF" w:rsidRDefault="008E7AE9" w:rsidP="009F514C">
            <w:pPr>
              <w:snapToGrid w:val="0"/>
              <w:spacing w:line="280" w:lineRule="exact"/>
              <w:jc w:val="center"/>
              <w:rPr>
                <w:b/>
                <w:sz w:val="13"/>
                <w:szCs w:val="13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Q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03.05.02;03.07.03;03.08.02</w:t>
            </w:r>
          </w:p>
          <w:p w14:paraId="68F838CD" w14:textId="77777777" w:rsidR="008E7AE9" w:rsidRPr="003644DF" w:rsidRDefault="008E7AE9" w:rsidP="009F514C">
            <w:pPr>
              <w:snapToGrid w:val="0"/>
              <w:spacing w:line="280" w:lineRule="exact"/>
              <w:jc w:val="center"/>
              <w:rPr>
                <w:b/>
                <w:sz w:val="13"/>
                <w:szCs w:val="13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F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CIV-4;CIV-7;CIV-9</w:t>
            </w:r>
          </w:p>
        </w:tc>
        <w:tc>
          <w:tcPr>
            <w:tcW w:w="1251" w:type="dxa"/>
            <w:vAlign w:val="center"/>
          </w:tcPr>
          <w:p w14:paraId="15A80FA1" w14:textId="77777777" w:rsidR="008E7AE9" w:rsidRDefault="008E7AE9" w:rsidP="009F51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 w14:paraId="6B6C5054" w14:textId="77777777" w:rsidR="008E7AE9" w:rsidRDefault="008E7AE9" w:rsidP="009F51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8E7AE9" w14:paraId="000D0A7F" w14:textId="77777777" w:rsidTr="009F514C">
        <w:trPr>
          <w:cantSplit/>
          <w:trHeight w:val="411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3BE75437" w14:textId="77777777" w:rsidR="008E7AE9" w:rsidRDefault="008E7AE9" w:rsidP="009F51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4969FA4" w14:textId="77777777" w:rsidR="008E7AE9" w:rsidRDefault="008E7AE9" w:rsidP="009F514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14:paraId="1177325E" w14:textId="77777777" w:rsidR="008E7AE9" w:rsidRDefault="008E7AE9" w:rsidP="009F51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张静</w:t>
            </w:r>
          </w:p>
        </w:tc>
        <w:tc>
          <w:tcPr>
            <w:tcW w:w="1134" w:type="dxa"/>
            <w:vAlign w:val="center"/>
          </w:tcPr>
          <w:p w14:paraId="24D4072F" w14:textId="77777777" w:rsidR="008E7AE9" w:rsidRDefault="008E7AE9" w:rsidP="009F51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992" w:type="dxa"/>
            <w:vAlign w:val="center"/>
          </w:tcPr>
          <w:p w14:paraId="7524510A" w14:textId="77777777" w:rsidR="008E7AE9" w:rsidRDefault="008E7AE9" w:rsidP="009F51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2010" w:type="dxa"/>
            <w:vAlign w:val="center"/>
          </w:tcPr>
          <w:p w14:paraId="0D45EAF7" w14:textId="77777777" w:rsidR="008E7AE9" w:rsidRDefault="008E7AE9" w:rsidP="009F51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吴思彦</w:t>
            </w:r>
          </w:p>
        </w:tc>
        <w:tc>
          <w:tcPr>
            <w:tcW w:w="1251" w:type="dxa"/>
            <w:vAlign w:val="center"/>
          </w:tcPr>
          <w:p w14:paraId="4E53C2CC" w14:textId="77777777" w:rsidR="008E7AE9" w:rsidRDefault="008E7AE9" w:rsidP="009F51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14:paraId="7E64E75E" w14:textId="77777777" w:rsidR="008E7AE9" w:rsidRDefault="008E7AE9" w:rsidP="009F51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E7AE9" w14:paraId="72DEC42F" w14:textId="77777777" w:rsidTr="009F514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0F585BAB" w14:textId="77777777" w:rsidR="008E7AE9" w:rsidRDefault="008E7AE9" w:rsidP="009F51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4BC16512" w14:textId="77777777" w:rsidR="008E7AE9" w:rsidRDefault="008E7AE9" w:rsidP="009F51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89" w:type="dxa"/>
            <w:vAlign w:val="center"/>
          </w:tcPr>
          <w:p w14:paraId="554F42A4" w14:textId="77777777" w:rsidR="008E7AE9" w:rsidRPr="003644DF" w:rsidRDefault="008E7AE9" w:rsidP="009F514C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Q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03.05.02;03.07.03;03.08.02</w:t>
            </w:r>
          </w:p>
          <w:p w14:paraId="5CBC72CE" w14:textId="77777777" w:rsidR="008E7AE9" w:rsidRDefault="008E7AE9" w:rsidP="009F514C">
            <w:pPr>
              <w:snapToGrid w:val="0"/>
              <w:jc w:val="center"/>
              <w:rPr>
                <w:b/>
                <w:sz w:val="20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F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CIV-4;CIV-7;CIV-9</w:t>
            </w:r>
          </w:p>
        </w:tc>
        <w:tc>
          <w:tcPr>
            <w:tcW w:w="1134" w:type="dxa"/>
            <w:vAlign w:val="center"/>
          </w:tcPr>
          <w:p w14:paraId="448D31E3" w14:textId="77777777" w:rsidR="008E7AE9" w:rsidRPr="003644DF" w:rsidRDefault="008E7AE9" w:rsidP="009F514C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Q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03.05.02;03.07.03;03.08.02</w:t>
            </w:r>
          </w:p>
          <w:p w14:paraId="77BF9E43" w14:textId="77777777" w:rsidR="008E7AE9" w:rsidRDefault="008E7AE9" w:rsidP="009F514C">
            <w:pPr>
              <w:snapToGrid w:val="0"/>
              <w:jc w:val="center"/>
              <w:rPr>
                <w:b/>
                <w:sz w:val="20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F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CIV-4;CIV-7;CIV-9</w:t>
            </w:r>
          </w:p>
        </w:tc>
        <w:tc>
          <w:tcPr>
            <w:tcW w:w="992" w:type="dxa"/>
            <w:vAlign w:val="center"/>
          </w:tcPr>
          <w:p w14:paraId="0D277784" w14:textId="77777777" w:rsidR="008E7AE9" w:rsidRPr="003644DF" w:rsidRDefault="008E7AE9" w:rsidP="009F514C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Q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03.05.02;03.07.03;03.08.02</w:t>
            </w:r>
          </w:p>
          <w:p w14:paraId="3E20AA24" w14:textId="77777777" w:rsidR="008E7AE9" w:rsidRDefault="008E7AE9" w:rsidP="009F514C">
            <w:pPr>
              <w:snapToGrid w:val="0"/>
              <w:jc w:val="center"/>
              <w:rPr>
                <w:b/>
                <w:sz w:val="20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F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CIV-4;CIV-7;CIV-9</w:t>
            </w:r>
          </w:p>
        </w:tc>
        <w:tc>
          <w:tcPr>
            <w:tcW w:w="2010" w:type="dxa"/>
            <w:vAlign w:val="center"/>
          </w:tcPr>
          <w:p w14:paraId="062C00D9" w14:textId="77777777" w:rsidR="008E7AE9" w:rsidRPr="003644DF" w:rsidRDefault="008E7AE9" w:rsidP="009F514C">
            <w:pPr>
              <w:snapToGrid w:val="0"/>
              <w:jc w:val="center"/>
              <w:rPr>
                <w:b/>
                <w:sz w:val="13"/>
                <w:szCs w:val="13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Q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03.05.02;03.07.03;03.08.02</w:t>
            </w:r>
          </w:p>
          <w:p w14:paraId="6129292C" w14:textId="77777777" w:rsidR="008E7AE9" w:rsidRDefault="008E7AE9" w:rsidP="009F514C">
            <w:pPr>
              <w:snapToGrid w:val="0"/>
              <w:jc w:val="center"/>
              <w:rPr>
                <w:b/>
                <w:sz w:val="20"/>
              </w:rPr>
            </w:pPr>
            <w:r w:rsidRPr="003644DF">
              <w:rPr>
                <w:rFonts w:hint="eastAsia"/>
                <w:b/>
                <w:sz w:val="13"/>
                <w:szCs w:val="13"/>
              </w:rPr>
              <w:t>F</w:t>
            </w:r>
            <w:r w:rsidRPr="003644DF">
              <w:rPr>
                <w:rFonts w:hint="eastAsia"/>
                <w:b/>
                <w:sz w:val="13"/>
                <w:szCs w:val="13"/>
              </w:rPr>
              <w:t>：</w:t>
            </w:r>
            <w:r w:rsidRPr="003644DF">
              <w:rPr>
                <w:rFonts w:hint="eastAsia"/>
                <w:b/>
                <w:sz w:val="13"/>
                <w:szCs w:val="13"/>
              </w:rPr>
              <w:t>CIV-4;CIV-7;CIV-9</w:t>
            </w:r>
          </w:p>
        </w:tc>
        <w:tc>
          <w:tcPr>
            <w:tcW w:w="1251" w:type="dxa"/>
            <w:vAlign w:val="center"/>
          </w:tcPr>
          <w:p w14:paraId="031D5A80" w14:textId="77777777" w:rsidR="008E7AE9" w:rsidRDefault="008E7AE9" w:rsidP="009F51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14:paraId="182587FD" w14:textId="77777777" w:rsidR="008E7AE9" w:rsidRDefault="008E7AE9" w:rsidP="009F51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E7AE9" w14:paraId="4FDC9D17" w14:textId="77777777" w:rsidTr="009F514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71936A8" w14:textId="77777777" w:rsidR="008E7AE9" w:rsidRDefault="008E7AE9" w:rsidP="009F51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D52C756" w14:textId="77777777" w:rsidR="008E7AE9" w:rsidRDefault="008E7AE9" w:rsidP="009F51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7BB61531" w14:textId="77777777" w:rsidR="008E7AE9" w:rsidRPr="00427C94" w:rsidRDefault="008E7AE9" w:rsidP="009F514C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月饼、糕点生产的基本流程</w:t>
            </w:r>
          </w:p>
          <w:p w14:paraId="1357E8AC" w14:textId="77777777" w:rsidR="008E7AE9" w:rsidRPr="00427C94" w:rsidRDefault="008E7AE9" w:rsidP="009F514C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面包/糕点/饼干：配粉 → 和面 → 成型 → 烘烤 → 包装</w:t>
            </w:r>
          </w:p>
          <w:p w14:paraId="2E85C94E" w14:textId="77777777" w:rsidR="008E7AE9" w:rsidRPr="00427C94" w:rsidRDefault="008E7AE9" w:rsidP="009F514C">
            <w:pPr>
              <w:rPr>
                <w:rFonts w:ascii="宋体"/>
                <w:kern w:val="0"/>
                <w:sz w:val="18"/>
                <w:szCs w:val="18"/>
              </w:rPr>
            </w:pPr>
          </w:p>
          <w:p w14:paraId="5D887F5D" w14:textId="77777777" w:rsidR="008E7AE9" w:rsidRPr="00427C94" w:rsidRDefault="008E7AE9" w:rsidP="009F514C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糖果制品生产的基本流程：</w:t>
            </w:r>
          </w:p>
          <w:p w14:paraId="588AFE4E" w14:textId="77777777" w:rsidR="008E7AE9" w:rsidRPr="00427C94" w:rsidRDefault="008E7AE9" w:rsidP="009F514C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糖、乳制品、可可脂（代可可脂）、可可液块或可可粉→混合→精磨→精炼(可可脂巧克力)→保温贮存→调温(可可脂巧克力)→浇模→包装→成品</w:t>
            </w:r>
          </w:p>
          <w:p w14:paraId="674AE946" w14:textId="77777777" w:rsidR="008E7AE9" w:rsidRPr="00427C94" w:rsidRDefault="008E7AE9" w:rsidP="009F514C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夹心→涂层→包装→巧克力制品</w:t>
            </w:r>
          </w:p>
          <w:p w14:paraId="3FE414B2" w14:textId="77777777" w:rsidR="008E7AE9" w:rsidRPr="00427C94" w:rsidRDefault="008E7AE9" w:rsidP="009F514C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调酸调香调色↓配料→混合→杀菌→冷却→均质→老化→凝冻→灌装→包装↙</w:t>
            </w:r>
          </w:p>
          <w:p w14:paraId="2BFACA94" w14:textId="77777777" w:rsidR="008E7AE9" w:rsidRPr="00427C94" w:rsidRDefault="008E7AE9" w:rsidP="009F514C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拌和组合硬化→检验→成品↙↓</w:t>
            </w:r>
          </w:p>
          <w:p w14:paraId="4F3A6868" w14:textId="77777777" w:rsidR="008E7AE9" w:rsidRPr="00427C94" w:rsidRDefault="008E7AE9" w:rsidP="009F514C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(清型)罐装→包装→硬化→检验→成品(组合型)(混合型)</w:t>
            </w:r>
          </w:p>
          <w:p w14:paraId="0EC4330E" w14:textId="77777777" w:rsidR="008E7AE9" w:rsidRPr="00427C94" w:rsidRDefault="008E7AE9" w:rsidP="009F514C">
            <w:pPr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原料预处理→漂洗→调味→干燥/腌制→成型→包装</w:t>
            </w:r>
          </w:p>
          <w:p w14:paraId="17E74853" w14:textId="77777777" w:rsidR="008E7AE9" w:rsidRDefault="008E7AE9" w:rsidP="009F514C">
            <w:pPr>
              <w:rPr>
                <w:b/>
                <w:sz w:val="20"/>
              </w:rPr>
            </w:pPr>
          </w:p>
          <w:p w14:paraId="1ECE6063" w14:textId="77777777" w:rsidR="008E7AE9" w:rsidRPr="00427C94" w:rsidRDefault="00D629DE" w:rsidP="009F514C">
            <w:pPr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noProof/>
                <w:kern w:val="0"/>
                <w:sz w:val="18"/>
                <w:szCs w:val="18"/>
              </w:rPr>
              <w:pict w14:anchorId="178CAD4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45.6pt;margin-top:9.4pt;width:24.8pt;height:9.45pt;flip:y;z-index:251658240" o:connectortype="straight">
                  <v:stroke endarrow="block"/>
                </v:shape>
              </w:pict>
            </w:r>
            <w:r w:rsidR="008E7AE9">
              <w:rPr>
                <w:rFonts w:ascii="宋体" w:hint="eastAsia"/>
                <w:kern w:val="0"/>
                <w:sz w:val="18"/>
                <w:szCs w:val="18"/>
              </w:rPr>
              <w:t>速冻食品：</w:t>
            </w:r>
            <w:r w:rsidR="008E7AE9" w:rsidRPr="00B46EAE">
              <w:rPr>
                <w:rFonts w:ascii="宋体" w:hint="eastAsia"/>
                <w:kern w:val="0"/>
                <w:sz w:val="18"/>
                <w:szCs w:val="18"/>
              </w:rPr>
              <w:t>原料处理（蔬菜、肉类等）</w:t>
            </w:r>
            <w:r w:rsidR="008E7AE9"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="008E7AE9" w:rsidRPr="00427C94">
              <w:rPr>
                <w:rFonts w:ascii="宋体" w:hint="eastAsia"/>
                <w:kern w:val="0"/>
                <w:sz w:val="18"/>
                <w:szCs w:val="18"/>
              </w:rPr>
              <w:t>配料</w:t>
            </w:r>
            <w:r w:rsidR="008E7AE9"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="008E7AE9"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="008E7AE9"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="008E7AE9" w:rsidRPr="00427C94">
              <w:rPr>
                <w:rFonts w:ascii="宋体" w:hint="eastAsia"/>
                <w:kern w:val="0"/>
                <w:sz w:val="18"/>
                <w:szCs w:val="18"/>
              </w:rPr>
              <w:t>搅拌</w:t>
            </w:r>
            <w:r w:rsidR="008E7AE9"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="008E7AE9"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="008E7AE9" w:rsidRPr="00427C94">
              <w:rPr>
                <w:rFonts w:ascii="宋体" w:hint="eastAsia"/>
                <w:kern w:val="0"/>
                <w:sz w:val="18"/>
                <w:szCs w:val="18"/>
              </w:rPr>
              <w:t>制馅</w:t>
            </w:r>
            <w:r w:rsidR="008E7AE9"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="008E7AE9"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="008E7AE9"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="008E7AE9" w:rsidRPr="00427C94">
              <w:rPr>
                <w:rFonts w:ascii="宋体" w:hint="eastAsia"/>
                <w:kern w:val="0"/>
                <w:sz w:val="18"/>
                <w:szCs w:val="18"/>
              </w:rPr>
              <w:t>成型</w:t>
            </w:r>
            <w:r w:rsidR="008E7AE9"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="008E7AE9" w:rsidRPr="00427C94">
              <w:rPr>
                <w:rFonts w:ascii="宋体" w:hint="eastAsia"/>
                <w:kern w:val="0"/>
                <w:sz w:val="18"/>
                <w:szCs w:val="18"/>
              </w:rPr>
              <w:t>速冻</w:t>
            </w:r>
            <w:r w:rsidR="008E7AE9"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="008E7AE9" w:rsidRPr="00427C94">
              <w:rPr>
                <w:rFonts w:ascii="宋体" w:hint="eastAsia"/>
                <w:kern w:val="0"/>
                <w:sz w:val="18"/>
                <w:szCs w:val="18"/>
              </w:rPr>
              <w:t>包装</w:t>
            </w:r>
            <w:r w:rsidR="008E7AE9"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="008E7AE9" w:rsidRPr="00427C94">
              <w:rPr>
                <w:rFonts w:ascii="宋体" w:hint="eastAsia"/>
                <w:kern w:val="0"/>
                <w:sz w:val="18"/>
                <w:szCs w:val="18"/>
              </w:rPr>
              <w:t>检测入库</w:t>
            </w:r>
          </w:p>
          <w:p w14:paraId="6E546D56" w14:textId="77777777" w:rsidR="008E7AE9" w:rsidRPr="00427C94" w:rsidRDefault="008E7AE9" w:rsidP="009F514C">
            <w:pPr>
              <w:ind w:firstLineChars="1700" w:firstLine="3060"/>
              <w:rPr>
                <w:rFonts w:ascii="宋体"/>
                <w:kern w:val="0"/>
                <w:sz w:val="18"/>
                <w:szCs w:val="18"/>
              </w:rPr>
            </w:pPr>
            <w:r w:rsidRPr="00427C94">
              <w:rPr>
                <w:rFonts w:ascii="宋体" w:hint="eastAsia"/>
                <w:kern w:val="0"/>
                <w:sz w:val="18"/>
                <w:szCs w:val="18"/>
              </w:rPr>
              <w:t>米面</w:t>
            </w:r>
            <w:r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Pr="00427C94">
              <w:rPr>
                <w:rFonts w:ascii="宋体" w:hint="eastAsia"/>
                <w:kern w:val="0"/>
                <w:sz w:val="18"/>
                <w:szCs w:val="18"/>
              </w:rPr>
              <w:t>搅拌</w:t>
            </w:r>
            <w:r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Pr="00427C94">
              <w:rPr>
                <w:rFonts w:ascii="宋体"/>
                <w:kern w:val="0"/>
                <w:sz w:val="18"/>
                <w:szCs w:val="18"/>
              </w:rPr>
              <w:t>→</w:t>
            </w:r>
            <w:r w:rsidRPr="00427C94">
              <w:rPr>
                <w:rFonts w:ascii="宋体"/>
                <w:kern w:val="0"/>
                <w:sz w:val="18"/>
                <w:szCs w:val="18"/>
              </w:rPr>
              <w:t xml:space="preserve"> </w:t>
            </w:r>
            <w:r w:rsidRPr="00427C94">
              <w:rPr>
                <w:rFonts w:ascii="宋体" w:hint="eastAsia"/>
                <w:kern w:val="0"/>
                <w:sz w:val="18"/>
                <w:szCs w:val="18"/>
              </w:rPr>
              <w:t>制皮</w:t>
            </w:r>
          </w:p>
          <w:p w14:paraId="0E904610" w14:textId="113BC580" w:rsidR="008E7AE9" w:rsidRPr="00D97931" w:rsidRDefault="008E7AE9" w:rsidP="009F514C">
            <w:pPr>
              <w:rPr>
                <w:bCs/>
                <w:sz w:val="20"/>
              </w:rPr>
            </w:pPr>
          </w:p>
        </w:tc>
      </w:tr>
      <w:tr w:rsidR="008E7AE9" w14:paraId="4A699A49" w14:textId="77777777" w:rsidTr="009F514C">
        <w:trPr>
          <w:cantSplit/>
          <w:trHeight w:val="100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D836DEB" w14:textId="77777777" w:rsidR="008E7AE9" w:rsidRDefault="008E7AE9" w:rsidP="009F51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161CC629" w14:textId="77777777" w:rsidR="008E7AE9" w:rsidRDefault="008E7AE9" w:rsidP="009F51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68EADB0C" w14:textId="77777777" w:rsidR="008E7AE9" w:rsidRDefault="008E7AE9" w:rsidP="009F514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14:paraId="14E2587E" w14:textId="77777777" w:rsidR="008E7AE9" w:rsidRPr="003131EF" w:rsidRDefault="008E7AE9" w:rsidP="009F514C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3131EF">
              <w:rPr>
                <w:rFonts w:hint="eastAsia"/>
                <w:bCs/>
                <w:sz w:val="20"/>
              </w:rPr>
              <w:t>关键质量和食品安全特性：铅、砷、铜等重金属，真菌毒素，原料生乳重金属</w:t>
            </w:r>
            <w:r w:rsidRPr="003131EF">
              <w:rPr>
                <w:rFonts w:hint="eastAsia"/>
                <w:bCs/>
                <w:sz w:val="20"/>
              </w:rPr>
              <w:t>/</w:t>
            </w:r>
            <w:r w:rsidRPr="003131EF">
              <w:rPr>
                <w:rFonts w:hint="eastAsia"/>
                <w:bCs/>
                <w:sz w:val="20"/>
              </w:rPr>
              <w:t>药物残留超标；添加剂超标等化学危害；残留物质变质、霉变，微生物超标等生物危害；金属异物，如钢丝球等物理危害。</w:t>
            </w:r>
          </w:p>
        </w:tc>
      </w:tr>
      <w:tr w:rsidR="008E7AE9" w14:paraId="6A358121" w14:textId="77777777" w:rsidTr="009F514C">
        <w:trPr>
          <w:cantSplit/>
          <w:trHeight w:val="2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050CB6B" w14:textId="77777777" w:rsidR="008E7AE9" w:rsidRDefault="008E7AE9" w:rsidP="009F51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4698AD19" w14:textId="77777777" w:rsidR="008E7AE9" w:rsidRPr="003131EF" w:rsidRDefault="008E7AE9" w:rsidP="009F514C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3131EF">
              <w:rPr>
                <w:rFonts w:hint="eastAsia"/>
                <w:bCs/>
                <w:sz w:val="20"/>
              </w:rPr>
              <w:t>——</w:t>
            </w:r>
          </w:p>
        </w:tc>
      </w:tr>
      <w:tr w:rsidR="008E7AE9" w14:paraId="3D406E5F" w14:textId="77777777" w:rsidTr="009F514C">
        <w:trPr>
          <w:cantSplit/>
          <w:trHeight w:val="3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1A7C228" w14:textId="77777777" w:rsidR="008E7AE9" w:rsidRDefault="008E7AE9" w:rsidP="009F51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3BD032FA" w14:textId="77777777" w:rsidR="008E7AE9" w:rsidRPr="003131EF" w:rsidRDefault="008E7AE9" w:rsidP="009F514C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3131EF">
              <w:rPr>
                <w:rFonts w:hint="eastAsia"/>
                <w:bCs/>
                <w:sz w:val="20"/>
              </w:rPr>
              <w:t>——</w:t>
            </w:r>
          </w:p>
        </w:tc>
      </w:tr>
      <w:tr w:rsidR="008E7AE9" w14:paraId="50AB47B9" w14:textId="77777777" w:rsidTr="009F514C">
        <w:trPr>
          <w:cantSplit/>
          <w:trHeight w:val="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BD70C46" w14:textId="77777777" w:rsidR="008E7AE9" w:rsidRDefault="008E7AE9" w:rsidP="009F514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33FECA7F" w14:textId="77777777" w:rsidR="008E7AE9" w:rsidRPr="003131EF" w:rsidRDefault="008E7AE9" w:rsidP="009F514C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3131EF">
              <w:rPr>
                <w:rFonts w:hint="eastAsia"/>
                <w:bCs/>
                <w:sz w:val="20"/>
              </w:rPr>
              <w:t>适用的法律法规：产品质量法、食品安全法、月饼、糕点的国家标准、</w:t>
            </w:r>
            <w:r w:rsidRPr="003131EF">
              <w:rPr>
                <w:rFonts w:hint="eastAsia"/>
                <w:bCs/>
                <w:sz w:val="20"/>
              </w:rPr>
              <w:t>GB17403</w:t>
            </w:r>
            <w:r w:rsidRPr="003131EF">
              <w:rPr>
                <w:rFonts w:hint="eastAsia"/>
                <w:bCs/>
                <w:sz w:val="20"/>
              </w:rPr>
              <w:t>、</w:t>
            </w:r>
            <w:r w:rsidRPr="003131EF">
              <w:rPr>
                <w:rFonts w:hint="eastAsia"/>
                <w:bCs/>
                <w:sz w:val="20"/>
              </w:rPr>
              <w:t>GB14881</w:t>
            </w:r>
            <w:r w:rsidRPr="003131EF">
              <w:rPr>
                <w:rFonts w:hint="eastAsia"/>
                <w:bCs/>
                <w:sz w:val="20"/>
              </w:rPr>
              <w:t>、各类乳制品国际安全标准</w:t>
            </w:r>
          </w:p>
        </w:tc>
      </w:tr>
      <w:tr w:rsidR="008E7AE9" w14:paraId="1A9689A0" w14:textId="77777777" w:rsidTr="009F514C">
        <w:trPr>
          <w:cantSplit/>
          <w:trHeight w:val="92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5EB5906" w14:textId="77777777" w:rsidR="008E7AE9" w:rsidRDefault="008E7AE9" w:rsidP="009F514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40C32CB2" w14:textId="77777777" w:rsidR="008E7AE9" w:rsidRPr="003131EF" w:rsidRDefault="008E7AE9" w:rsidP="009F514C">
            <w:pPr>
              <w:snapToGrid w:val="0"/>
              <w:spacing w:line="280" w:lineRule="exact"/>
              <w:rPr>
                <w:b/>
                <w:sz w:val="20"/>
              </w:rPr>
            </w:pPr>
            <w:r w:rsidRPr="003131EF">
              <w:rPr>
                <w:rFonts w:hint="eastAsia"/>
                <w:bCs/>
                <w:sz w:val="20"/>
              </w:rPr>
              <w:t>冰淇淋检测依据：</w:t>
            </w:r>
            <w:r w:rsidRPr="003131EF">
              <w:rPr>
                <w:rFonts w:hint="eastAsia"/>
                <w:bCs/>
                <w:sz w:val="20"/>
              </w:rPr>
              <w:t>GB/T31114-2014</w:t>
            </w:r>
            <w:r w:rsidRPr="003131EF">
              <w:rPr>
                <w:rFonts w:hint="eastAsia"/>
                <w:bCs/>
                <w:sz w:val="20"/>
              </w:rPr>
              <w:t>《冷冻饮品</w:t>
            </w:r>
            <w:r w:rsidRPr="003131EF">
              <w:rPr>
                <w:rFonts w:hint="eastAsia"/>
                <w:bCs/>
                <w:sz w:val="20"/>
              </w:rPr>
              <w:t xml:space="preserve"> </w:t>
            </w:r>
            <w:r w:rsidRPr="003131EF">
              <w:rPr>
                <w:rFonts w:hint="eastAsia"/>
                <w:bCs/>
                <w:sz w:val="20"/>
              </w:rPr>
              <w:t>冰淇淋》，出厂检验项目包括：感官、净含量、菌落总数、大肠菌群；蒸煮类糕点（发糕）检测依据：</w:t>
            </w:r>
            <w:r w:rsidRPr="003131EF">
              <w:rPr>
                <w:bCs/>
                <w:sz w:val="20"/>
              </w:rPr>
              <w:t>GB/T 20977-2007</w:t>
            </w:r>
            <w:r w:rsidRPr="003131EF">
              <w:rPr>
                <w:rFonts w:hint="eastAsia"/>
                <w:bCs/>
                <w:sz w:val="20"/>
              </w:rPr>
              <w:t>《糕点通则》，出厂检验项目：感官（形态、色泽、杂质等）、净含量允许短缺量。检测项目：感官、净含量、菌落总数、大肠菌群；速冻面米制品（手抓饼、发糕）检测依据：</w:t>
            </w:r>
            <w:r w:rsidRPr="003131EF">
              <w:rPr>
                <w:bCs/>
                <w:sz w:val="20"/>
              </w:rPr>
              <w:t>GB/T19295-2011</w:t>
            </w:r>
            <w:r w:rsidRPr="003131EF">
              <w:rPr>
                <w:rFonts w:hint="eastAsia"/>
                <w:bCs/>
                <w:sz w:val="20"/>
              </w:rPr>
              <w:t>《食品安全国家标准</w:t>
            </w:r>
            <w:r w:rsidRPr="003131EF">
              <w:rPr>
                <w:rFonts w:hint="eastAsia"/>
                <w:bCs/>
                <w:sz w:val="20"/>
              </w:rPr>
              <w:t xml:space="preserve"> </w:t>
            </w:r>
            <w:r w:rsidRPr="003131EF">
              <w:rPr>
                <w:rFonts w:hint="eastAsia"/>
                <w:bCs/>
                <w:sz w:val="20"/>
              </w:rPr>
              <w:t>速冻面米制品》，生的出厂检测项目：感官、净含量、菌落总数、大肠菌群；巧克力及其制品检测依据：</w:t>
            </w:r>
            <w:r w:rsidRPr="003131EF">
              <w:rPr>
                <w:rFonts w:hint="eastAsia"/>
                <w:bCs/>
                <w:sz w:val="20"/>
              </w:rPr>
              <w:t>GBT19343-2016</w:t>
            </w:r>
            <w:r w:rsidRPr="003131EF">
              <w:rPr>
                <w:rFonts w:hint="eastAsia"/>
                <w:bCs/>
                <w:sz w:val="20"/>
              </w:rPr>
              <w:t>《巧克力及巧克力制品》，出厂检验项目：感官、净含量、细度。</w:t>
            </w:r>
          </w:p>
        </w:tc>
      </w:tr>
      <w:tr w:rsidR="008E7AE9" w14:paraId="46B75362" w14:textId="77777777" w:rsidTr="009F514C">
        <w:trPr>
          <w:cantSplit/>
          <w:trHeight w:val="3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C2A7440" w14:textId="77777777" w:rsidR="008E7AE9" w:rsidRDefault="008E7AE9" w:rsidP="009F514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23BA8CC6" w14:textId="77777777" w:rsidR="008E7AE9" w:rsidRDefault="008E7AE9" w:rsidP="009F514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</w:tbl>
    <w:p w14:paraId="0206AD13" w14:textId="77777777" w:rsidR="008E7AE9" w:rsidRDefault="008E7AE9" w:rsidP="008E7AE9">
      <w:pPr>
        <w:snapToGrid w:val="0"/>
        <w:rPr>
          <w:rFonts w:ascii="宋体"/>
          <w:b/>
          <w:sz w:val="22"/>
          <w:szCs w:val="22"/>
        </w:rPr>
      </w:pPr>
    </w:p>
    <w:p w14:paraId="5757724A" w14:textId="77777777" w:rsidR="005D20DA" w:rsidRDefault="005D20DA" w:rsidP="005D20DA">
      <w:pPr>
        <w:snapToGrid w:val="0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50C863F0" wp14:editId="32AECCF9">
            <wp:extent cx="666750" cy="31293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任泽华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848" cy="3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noProof/>
          <w:sz w:val="18"/>
          <w:szCs w:val="18"/>
        </w:rPr>
        <w:t xml:space="preserve">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76FA3DAD" wp14:editId="791D1227">
            <wp:extent cx="784496" cy="33464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金鸟君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582" cy="34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b/>
          <w:sz w:val="18"/>
          <w:szCs w:val="18"/>
        </w:rPr>
        <w:t>2020.6.22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6B4E4931" wp14:editId="355AD3B7">
            <wp:extent cx="666750" cy="31293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任泽华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848" cy="3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</w:t>
      </w:r>
      <w:r>
        <w:rPr>
          <w:b/>
          <w:sz w:val="18"/>
          <w:szCs w:val="18"/>
        </w:rPr>
        <w:t>020.6.22</w:t>
      </w:r>
    </w:p>
    <w:p w14:paraId="0A5B2A7E" w14:textId="77777777" w:rsidR="00BF25A4" w:rsidRDefault="00D629DE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6679D0E1" w14:textId="77777777" w:rsidR="00BF25A4" w:rsidRDefault="009069B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10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DBC66" w14:textId="77777777" w:rsidR="00D629DE" w:rsidRDefault="00D629DE">
      <w:r>
        <w:separator/>
      </w:r>
    </w:p>
  </w:endnote>
  <w:endnote w:type="continuationSeparator" w:id="0">
    <w:p w14:paraId="6FA6A1D3" w14:textId="77777777" w:rsidR="00D629DE" w:rsidRDefault="00D6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F3152" w14:textId="77777777" w:rsidR="00D629DE" w:rsidRDefault="00D629DE">
      <w:r>
        <w:separator/>
      </w:r>
    </w:p>
  </w:footnote>
  <w:footnote w:type="continuationSeparator" w:id="0">
    <w:p w14:paraId="338088C2" w14:textId="77777777" w:rsidR="00D629DE" w:rsidRDefault="00D62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5CD6C" w14:textId="77777777" w:rsidR="00632E1D" w:rsidRPr="00390345" w:rsidRDefault="009069B5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6BE4E16" wp14:editId="5DC688C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0F686B9" w14:textId="77777777" w:rsidR="00632E1D" w:rsidRDefault="00D629DE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247AB5A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02ED41D8" w14:textId="77777777" w:rsidR="00632E1D" w:rsidRPr="000B51BD" w:rsidRDefault="009069B5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069B5" w:rsidRPr="00390345">
      <w:rPr>
        <w:rStyle w:val="CharChar1"/>
        <w:rFonts w:hint="default"/>
        <w:w w:val="90"/>
      </w:rPr>
      <w:t>Beijing International Standard united Certification Co.,Ltd.</w:t>
    </w:r>
  </w:p>
  <w:p w14:paraId="5C9B1C8E" w14:textId="77777777" w:rsidR="00632E1D" w:rsidRDefault="00D629DE" w:rsidP="00632E1D">
    <w:r>
      <w:rPr>
        <w:noProof/>
      </w:rPr>
      <w:pict w14:anchorId="1298973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C1A"/>
    <w:rsid w:val="00521C1A"/>
    <w:rsid w:val="005D20DA"/>
    <w:rsid w:val="008E7AE9"/>
    <w:rsid w:val="009069B5"/>
    <w:rsid w:val="00D62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0FF964E0"/>
  <w15:docId w15:val="{99998F84-895F-48FB-AD9C-92A887C8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1147</Characters>
  <Application>Microsoft Office Word</Application>
  <DocSecurity>0</DocSecurity>
  <Lines>9</Lines>
  <Paragraphs>2</Paragraphs>
  <ScaleCrop>false</ScaleCrop>
  <Company>微软中国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18</cp:revision>
  <dcterms:created xsi:type="dcterms:W3CDTF">2015-06-17T11:40:00Z</dcterms:created>
  <dcterms:modified xsi:type="dcterms:W3CDTF">2020-07-24T11:37:00Z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