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D4" w:rsidRPr="004A0B5C" w:rsidRDefault="000A70EE"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黑体" w:eastAsia="黑体"/>
          <w:snapToGrid w:val="0"/>
          <w:color w:val="000000" w:themeColor="text1"/>
          <w:kern w:val="0"/>
          <w:sz w:val="32"/>
          <w:szCs w:val="32"/>
        </w:rPr>
      </w:pPr>
      <w:r w:rsidRPr="004A0B5C">
        <w:rPr>
          <w:rFonts w:ascii="黑体" w:eastAsia="黑体" w:hint="eastAsia"/>
          <w:snapToGrid w:val="0"/>
          <w:color w:val="000000" w:themeColor="text1"/>
          <w:kern w:val="0"/>
          <w:sz w:val="32"/>
          <w:szCs w:val="32"/>
        </w:rPr>
        <w:t>附录B</w:t>
      </w:r>
    </w:p>
    <w:p w:rsidR="007472D4" w:rsidRPr="004A0B5C" w:rsidRDefault="002F34A9">
      <w:pPr>
        <w:jc w:val="center"/>
        <w:rPr>
          <w:b/>
          <w:color w:val="000000" w:themeColor="text1"/>
          <w:sz w:val="18"/>
          <w:szCs w:val="18"/>
        </w:rPr>
      </w:pPr>
      <w:r w:rsidRPr="004A0B5C">
        <w:rPr>
          <w:rFonts w:hint="eastAsia"/>
          <w:b/>
          <w:color w:val="000000" w:themeColor="text1"/>
          <w:sz w:val="32"/>
          <w:szCs w:val="32"/>
        </w:rPr>
        <w:t>锤击</w:t>
      </w:r>
      <w:r w:rsidRPr="004A0B5C">
        <w:rPr>
          <w:b/>
          <w:color w:val="000000" w:themeColor="text1"/>
          <w:sz w:val="32"/>
          <w:szCs w:val="32"/>
        </w:rPr>
        <w:t>式硬度计</w:t>
      </w:r>
      <w:r w:rsidRPr="004A0B5C">
        <w:rPr>
          <w:rFonts w:hint="eastAsia"/>
          <w:b/>
          <w:color w:val="000000" w:themeColor="text1"/>
          <w:sz w:val="32"/>
          <w:szCs w:val="32"/>
        </w:rPr>
        <w:t>测量</w:t>
      </w:r>
      <w:r w:rsidRPr="004A0B5C">
        <w:rPr>
          <w:b/>
          <w:color w:val="000000" w:themeColor="text1"/>
          <w:sz w:val="32"/>
          <w:szCs w:val="32"/>
        </w:rPr>
        <w:t>硬度块</w:t>
      </w:r>
      <w:r w:rsidR="000A70EE" w:rsidRPr="004A0B5C">
        <w:rPr>
          <w:rFonts w:hint="eastAsia"/>
          <w:b/>
          <w:color w:val="000000" w:themeColor="text1"/>
          <w:sz w:val="32"/>
          <w:szCs w:val="32"/>
        </w:rPr>
        <w:t>不确定度评定</w:t>
      </w:r>
    </w:p>
    <w:p w:rsidR="007472D4" w:rsidRPr="004A0B5C" w:rsidRDefault="007472D4">
      <w:pPr>
        <w:jc w:val="center"/>
        <w:rPr>
          <w:b/>
          <w:color w:val="000000" w:themeColor="text1"/>
          <w:sz w:val="18"/>
          <w:szCs w:val="18"/>
        </w:rPr>
      </w:pP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测量过程：硬度检测</w:t>
      </w: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测量方法：依据GB/T 230.1  金属表面布氏硬度试验方法</w:t>
      </w: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测量设备：</w:t>
      </w:r>
      <w:r w:rsidR="00235BCD" w:rsidRPr="004A0B5C">
        <w:rPr>
          <w:rFonts w:ascii="宋体" w:hAnsi="宋体" w:hint="eastAsia"/>
          <w:color w:val="000000" w:themeColor="text1"/>
          <w:szCs w:val="21"/>
        </w:rPr>
        <w:t>锤击式布氏</w:t>
      </w:r>
      <w:r w:rsidRPr="004A0B5C">
        <w:rPr>
          <w:rFonts w:ascii="宋体" w:hAnsi="宋体" w:hint="eastAsia"/>
          <w:color w:val="000000" w:themeColor="text1"/>
          <w:sz w:val="24"/>
        </w:rPr>
        <w:t>硬度计</w:t>
      </w:r>
      <w:r w:rsidR="009D3924" w:rsidRPr="004A0B5C">
        <w:rPr>
          <w:rFonts w:ascii="宋体" w:hAnsi="宋体" w:hint="eastAsia"/>
          <w:color w:val="000000" w:themeColor="text1"/>
          <w:szCs w:val="21"/>
        </w:rPr>
        <w:t>，</w:t>
      </w:r>
      <w:r w:rsidRPr="004A0B5C">
        <w:rPr>
          <w:rFonts w:ascii="宋体" w:hAnsi="宋体" w:hint="eastAsia"/>
          <w:color w:val="000000" w:themeColor="text1"/>
          <w:sz w:val="24"/>
        </w:rPr>
        <w:t>最大允许误差：</w:t>
      </w:r>
      <w:r w:rsidR="002F34A9" w:rsidRPr="004A0B5C">
        <w:rPr>
          <w:rFonts w:ascii="宋体" w:hAnsi="宋体" w:hint="eastAsia"/>
          <w:color w:val="000000" w:themeColor="text1"/>
          <w:sz w:val="24"/>
        </w:rPr>
        <w:t>±8</w:t>
      </w:r>
      <w:r w:rsidR="002F34A9" w:rsidRPr="004A0B5C">
        <w:rPr>
          <w:rFonts w:ascii="宋体" w:hAnsi="宋体"/>
          <w:color w:val="000000" w:themeColor="text1"/>
          <w:sz w:val="24"/>
        </w:rPr>
        <w:t>%</w:t>
      </w:r>
    </w:p>
    <w:p w:rsidR="007472D4" w:rsidRPr="004A0B5C" w:rsidRDefault="000A70EE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4A0B5C">
        <w:rPr>
          <w:rFonts w:ascii="宋体" w:hAnsi="宋体" w:cs="宋体" w:hint="eastAsia"/>
          <w:color w:val="000000" w:themeColor="text1"/>
          <w:kern w:val="0"/>
          <w:sz w:val="24"/>
        </w:rPr>
        <w:t>建立数学模型</w:t>
      </w:r>
    </w:p>
    <w:p w:rsidR="007472D4" w:rsidRPr="004A0B5C" w:rsidRDefault="000A70EE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4A0B5C">
        <w:rPr>
          <w:rFonts w:ascii="宋体" w:hAnsi="宋体" w:cs="宋体" w:hint="eastAsia"/>
          <w:color w:val="000000" w:themeColor="text1"/>
          <w:kern w:val="0"/>
          <w:sz w:val="24"/>
        </w:rPr>
        <w:t>f</w:t>
      </w:r>
      <w:r w:rsidRPr="004A0B5C">
        <w:rPr>
          <w:rFonts w:ascii="宋体" w:hAnsi="宋体" w:cs="宋体"/>
          <w:color w:val="000000" w:themeColor="text1"/>
          <w:kern w:val="0"/>
          <w:sz w:val="24"/>
        </w:rPr>
        <w:t>=m</w:t>
      </w:r>
    </w:p>
    <w:p w:rsidR="007472D4" w:rsidRPr="004A0B5C" w:rsidRDefault="000A70EE">
      <w:pPr>
        <w:autoSpaceDE w:val="0"/>
        <w:autoSpaceDN w:val="0"/>
        <w:adjustRightInd w:val="0"/>
        <w:spacing w:line="600" w:lineRule="exact"/>
        <w:ind w:firstLineChars="450" w:firstLine="1080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4A0B5C">
        <w:rPr>
          <w:rFonts w:ascii="宋体" w:hAnsi="宋体" w:cs="宋体" w:hint="eastAsia"/>
          <w:color w:val="000000" w:themeColor="text1"/>
          <w:kern w:val="0"/>
          <w:sz w:val="24"/>
        </w:rPr>
        <w:t>式中：f为被测物体的硬度；</w:t>
      </w:r>
      <w:r w:rsidRPr="004A0B5C">
        <w:rPr>
          <w:rFonts w:ascii="宋体" w:hAnsi="宋体" w:cs="宋体"/>
          <w:color w:val="000000" w:themeColor="text1"/>
          <w:kern w:val="0"/>
          <w:sz w:val="24"/>
        </w:rPr>
        <w:t>m</w:t>
      </w:r>
      <w:r w:rsidRPr="004A0B5C">
        <w:rPr>
          <w:rFonts w:ascii="宋体" w:hAnsi="宋体" w:cs="宋体" w:hint="eastAsia"/>
          <w:color w:val="000000" w:themeColor="text1"/>
          <w:kern w:val="0"/>
          <w:sz w:val="24"/>
        </w:rPr>
        <w:t>为硬度计显示的硬度值。</w:t>
      </w:r>
    </w:p>
    <w:p w:rsidR="007472D4" w:rsidRPr="004A0B5C" w:rsidRDefault="000A70EE">
      <w:pPr>
        <w:numPr>
          <w:ilvl w:val="0"/>
          <w:numId w:val="1"/>
        </w:num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输入量不确定度评定</w:t>
      </w: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  <w:vertAlign w:val="subscript"/>
        </w:rPr>
      </w:pPr>
      <w:r w:rsidRPr="004A0B5C">
        <w:rPr>
          <w:rFonts w:ascii="宋体" w:hAnsi="宋体" w:hint="eastAsia"/>
          <w:color w:val="000000" w:themeColor="text1"/>
          <w:sz w:val="24"/>
        </w:rPr>
        <w:t>1.测量重复性引入不确定度u</w:t>
      </w:r>
      <w:r w:rsidRPr="004A0B5C">
        <w:rPr>
          <w:rFonts w:ascii="宋体" w:hAnsi="宋体" w:hint="eastAsia"/>
          <w:color w:val="000000" w:themeColor="text1"/>
          <w:sz w:val="24"/>
          <w:vertAlign w:val="subscript"/>
        </w:rPr>
        <w:t>1</w:t>
      </w:r>
    </w:p>
    <w:p w:rsidR="002F34A9" w:rsidRPr="004A0B5C" w:rsidRDefault="002F34A9" w:rsidP="00DE72C6">
      <w:pPr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在同一</w:t>
      </w:r>
      <w:r w:rsidRPr="004A0B5C">
        <w:rPr>
          <w:rFonts w:ascii="宋体" w:hAnsi="宋体"/>
          <w:color w:val="000000" w:themeColor="text1"/>
          <w:sz w:val="24"/>
        </w:rPr>
        <w:t>条件下，</w:t>
      </w:r>
      <w:r w:rsidR="000A70EE" w:rsidRPr="004A0B5C">
        <w:rPr>
          <w:rFonts w:ascii="宋体" w:hAnsi="宋体" w:hint="eastAsia"/>
          <w:color w:val="000000" w:themeColor="text1"/>
          <w:sz w:val="24"/>
        </w:rPr>
        <w:t>用</w:t>
      </w:r>
      <w:r w:rsidRPr="004A0B5C">
        <w:rPr>
          <w:rFonts w:ascii="宋体" w:hAnsi="宋体" w:hint="eastAsia"/>
          <w:color w:val="000000" w:themeColor="text1"/>
          <w:sz w:val="24"/>
        </w:rPr>
        <w:t>锤击</w:t>
      </w:r>
      <w:r w:rsidRPr="004A0B5C">
        <w:rPr>
          <w:rFonts w:ascii="宋体" w:hAnsi="宋体"/>
          <w:color w:val="000000" w:themeColor="text1"/>
          <w:sz w:val="24"/>
        </w:rPr>
        <w:t>式硬度计对</w:t>
      </w:r>
      <w:r w:rsidR="000A70EE" w:rsidRPr="004A0B5C">
        <w:rPr>
          <w:rFonts w:ascii="宋体" w:hAnsi="宋体" w:hint="eastAsia"/>
          <w:color w:val="000000" w:themeColor="text1"/>
          <w:sz w:val="24"/>
        </w:rPr>
        <w:t>标准值为</w:t>
      </w:r>
      <w:r w:rsidR="00235BCD" w:rsidRPr="004A0B5C">
        <w:rPr>
          <w:rFonts w:ascii="宋体" w:hAnsi="宋体"/>
          <w:color w:val="000000" w:themeColor="text1"/>
          <w:sz w:val="24"/>
        </w:rPr>
        <w:t>197HBS</w:t>
      </w:r>
      <w:r w:rsidR="000A70EE" w:rsidRPr="004A0B5C">
        <w:rPr>
          <w:rFonts w:ascii="宋体" w:hAnsi="宋体" w:hint="eastAsia"/>
          <w:color w:val="000000" w:themeColor="text1"/>
          <w:sz w:val="24"/>
        </w:rPr>
        <w:t>块</w:t>
      </w:r>
      <w:r w:rsidRPr="004A0B5C">
        <w:rPr>
          <w:rFonts w:ascii="宋体" w:hAnsi="宋体" w:hint="eastAsia"/>
          <w:color w:val="000000" w:themeColor="text1"/>
          <w:sz w:val="24"/>
        </w:rPr>
        <w:t>进行6次的</w:t>
      </w:r>
      <w:r w:rsidR="000A70EE" w:rsidRPr="004A0B5C">
        <w:rPr>
          <w:rFonts w:ascii="宋体" w:hAnsi="宋体" w:hint="eastAsia"/>
          <w:color w:val="000000" w:themeColor="text1"/>
          <w:sz w:val="24"/>
        </w:rPr>
        <w:t>连续测量，</w:t>
      </w:r>
      <w:r w:rsidRPr="004A0B5C">
        <w:rPr>
          <w:rFonts w:ascii="宋体" w:hAnsi="宋体" w:hint="eastAsia"/>
          <w:color w:val="000000" w:themeColor="text1"/>
          <w:sz w:val="24"/>
        </w:rPr>
        <w:t>观测值</w:t>
      </w:r>
      <w:r w:rsidR="000A70EE" w:rsidRPr="004A0B5C">
        <w:rPr>
          <w:rFonts w:ascii="宋体" w:hAnsi="宋体" w:hint="eastAsia"/>
          <w:color w:val="000000" w:themeColor="text1"/>
          <w:sz w:val="24"/>
        </w:rPr>
        <w:t>为：</w:t>
      </w:r>
      <w:r w:rsidR="004B552E" w:rsidRPr="004A0B5C">
        <w:rPr>
          <w:rFonts w:ascii="宋体" w:hAnsi="宋体" w:hint="eastAsia"/>
          <w:color w:val="000000" w:themeColor="text1"/>
          <w:sz w:val="24"/>
        </w:rPr>
        <w:t>203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；</w:t>
      </w:r>
      <w:r w:rsidR="004B552E" w:rsidRPr="004A0B5C">
        <w:rPr>
          <w:rFonts w:ascii="宋体" w:hAnsi="宋体" w:hint="eastAsia"/>
          <w:color w:val="000000" w:themeColor="text1"/>
          <w:sz w:val="24"/>
        </w:rPr>
        <w:t>198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；</w:t>
      </w:r>
      <w:r w:rsidR="004B552E" w:rsidRPr="004A0B5C">
        <w:rPr>
          <w:rFonts w:ascii="宋体" w:hAnsi="宋体" w:hint="eastAsia"/>
          <w:color w:val="000000" w:themeColor="text1"/>
          <w:sz w:val="24"/>
        </w:rPr>
        <w:t>199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；</w:t>
      </w:r>
      <w:r w:rsidR="004B552E" w:rsidRPr="004A0B5C">
        <w:rPr>
          <w:rFonts w:ascii="宋体" w:hAnsi="宋体" w:hint="eastAsia"/>
          <w:color w:val="000000" w:themeColor="text1"/>
          <w:sz w:val="24"/>
        </w:rPr>
        <w:t>203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；</w:t>
      </w:r>
      <w:r w:rsidR="004B552E" w:rsidRPr="004A0B5C">
        <w:rPr>
          <w:rFonts w:ascii="宋体" w:hAnsi="宋体" w:hint="eastAsia"/>
          <w:color w:val="000000" w:themeColor="text1"/>
          <w:sz w:val="24"/>
        </w:rPr>
        <w:t>205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；</w:t>
      </w:r>
      <w:r w:rsidR="004B552E" w:rsidRPr="004A0B5C">
        <w:rPr>
          <w:rFonts w:ascii="宋体" w:hAnsi="宋体" w:hint="eastAsia"/>
          <w:color w:val="000000" w:themeColor="text1"/>
          <w:sz w:val="24"/>
        </w:rPr>
        <w:t>201</w:t>
      </w:r>
      <w:r w:rsidRPr="004A0B5C">
        <w:rPr>
          <w:rFonts w:ascii="宋体" w:hAnsi="宋体"/>
          <w:color w:val="000000" w:themeColor="text1"/>
          <w:sz w:val="24"/>
        </w:rPr>
        <w:t>HBS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；</w:t>
      </w:r>
    </w:p>
    <w:p w:rsidR="002F34A9" w:rsidRPr="004A0B5C" w:rsidRDefault="002F34A9" w:rsidP="00DE72C6">
      <w:pPr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有</w:t>
      </w:r>
      <w:r w:rsidRPr="004A0B5C">
        <w:rPr>
          <w:rFonts w:ascii="宋体" w:hAnsi="宋体"/>
          <w:color w:val="000000" w:themeColor="text1"/>
          <w:sz w:val="24"/>
        </w:rPr>
        <w:t>下</w:t>
      </w:r>
      <w:r w:rsidRPr="004A0B5C">
        <w:rPr>
          <w:rFonts w:ascii="宋体" w:hAnsi="宋体" w:hint="eastAsia"/>
          <w:color w:val="000000" w:themeColor="text1"/>
          <w:sz w:val="24"/>
        </w:rPr>
        <w:t>式</w:t>
      </w:r>
      <w:r w:rsidRPr="004A0B5C">
        <w:rPr>
          <w:rFonts w:ascii="宋体" w:hAnsi="宋体"/>
          <w:color w:val="000000" w:themeColor="text1"/>
          <w:sz w:val="24"/>
        </w:rPr>
        <w:t>得到样本算术平均值：</w:t>
      </w:r>
    </w:p>
    <w:p w:rsidR="002F34A9" w:rsidRPr="004A0B5C" w:rsidRDefault="002F34A9" w:rsidP="00DE72C6">
      <w:pPr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平均值X</w:t>
      </w:r>
      <w:r w:rsidRPr="004A0B5C">
        <w:rPr>
          <w:rFonts w:ascii="宋体" w:hAnsi="宋体"/>
          <w:color w:val="000000" w:themeColor="text1"/>
          <w:sz w:val="24"/>
        </w:rPr>
        <w:t>=201.5HBS</w:t>
      </w:r>
    </w:p>
    <w:p w:rsidR="002F34A9" w:rsidRPr="004A0B5C" w:rsidRDefault="002F34A9" w:rsidP="00DE72C6">
      <w:pPr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每个</w:t>
      </w:r>
      <w:r w:rsidRPr="004A0B5C">
        <w:rPr>
          <w:rFonts w:ascii="宋体" w:hAnsi="宋体"/>
          <w:color w:val="000000" w:themeColor="text1"/>
          <w:sz w:val="24"/>
        </w:rPr>
        <w:t>观测点</w:t>
      </w:r>
      <w:r w:rsidRPr="004A0B5C">
        <w:rPr>
          <w:rFonts w:ascii="宋体" w:hAnsi="宋体" w:hint="eastAsia"/>
          <w:color w:val="000000" w:themeColor="text1"/>
          <w:sz w:val="24"/>
        </w:rPr>
        <w:t>的</w:t>
      </w:r>
      <w:r w:rsidRPr="004A0B5C">
        <w:rPr>
          <w:rFonts w:ascii="宋体" w:hAnsi="宋体"/>
          <w:color w:val="000000" w:themeColor="text1"/>
          <w:sz w:val="24"/>
        </w:rPr>
        <w:t>相对</w:t>
      </w:r>
      <w:r w:rsidRPr="004A0B5C">
        <w:rPr>
          <w:rFonts w:ascii="宋体" w:hAnsi="宋体" w:hint="eastAsia"/>
          <w:color w:val="000000" w:themeColor="text1"/>
          <w:sz w:val="24"/>
        </w:rPr>
        <w:t>误差</w:t>
      </w:r>
      <w:r w:rsidRPr="004A0B5C">
        <w:rPr>
          <w:rFonts w:ascii="宋体" w:hAnsi="宋体"/>
          <w:color w:val="000000" w:themeColor="text1"/>
          <w:sz w:val="24"/>
        </w:rPr>
        <w:t>为</w:t>
      </w:r>
      <w:r w:rsidRPr="004A0B5C">
        <w:rPr>
          <w:rFonts w:ascii="宋体" w:hAnsi="宋体" w:hint="eastAsia"/>
          <w:color w:val="000000" w:themeColor="text1"/>
          <w:sz w:val="24"/>
        </w:rPr>
        <w:t>0.74</w:t>
      </w:r>
      <w:r w:rsidRPr="004A0B5C">
        <w:rPr>
          <w:rFonts w:ascii="宋体" w:hAnsi="宋体"/>
          <w:color w:val="000000" w:themeColor="text1"/>
          <w:sz w:val="24"/>
        </w:rPr>
        <w:t>%、</w:t>
      </w:r>
      <w:r w:rsidRPr="004A0B5C">
        <w:rPr>
          <w:rFonts w:ascii="宋体" w:hAnsi="宋体" w:hint="eastAsia"/>
          <w:color w:val="000000" w:themeColor="text1"/>
          <w:sz w:val="24"/>
        </w:rPr>
        <w:t>1</w:t>
      </w:r>
      <w:r w:rsidRPr="004A0B5C">
        <w:rPr>
          <w:rFonts w:ascii="宋体" w:hAnsi="宋体"/>
          <w:color w:val="000000" w:themeColor="text1"/>
          <w:sz w:val="24"/>
        </w:rPr>
        <w:t>.74%、</w:t>
      </w:r>
      <w:r w:rsidRPr="004A0B5C">
        <w:rPr>
          <w:rFonts w:ascii="宋体" w:hAnsi="宋体" w:hint="eastAsia"/>
          <w:color w:val="000000" w:themeColor="text1"/>
          <w:sz w:val="24"/>
        </w:rPr>
        <w:t>1</w:t>
      </w:r>
      <w:r w:rsidRPr="004A0B5C">
        <w:rPr>
          <w:rFonts w:ascii="宋体" w:hAnsi="宋体"/>
          <w:color w:val="000000" w:themeColor="text1"/>
          <w:sz w:val="24"/>
        </w:rPr>
        <w:t>.24%</w:t>
      </w:r>
      <w:r w:rsidRPr="004A0B5C">
        <w:rPr>
          <w:rFonts w:ascii="宋体" w:hAnsi="宋体" w:hint="eastAsia"/>
          <w:color w:val="000000" w:themeColor="text1"/>
          <w:sz w:val="24"/>
        </w:rPr>
        <w:t>、</w:t>
      </w:r>
      <w:r w:rsidRPr="004A0B5C">
        <w:rPr>
          <w:rFonts w:ascii="宋体" w:hAnsi="宋体"/>
          <w:color w:val="000000" w:themeColor="text1"/>
          <w:sz w:val="24"/>
        </w:rPr>
        <w:t>0.74%、</w:t>
      </w:r>
      <w:r w:rsidRPr="004A0B5C">
        <w:rPr>
          <w:rFonts w:ascii="宋体" w:hAnsi="宋体" w:hint="eastAsia"/>
          <w:color w:val="000000" w:themeColor="text1"/>
          <w:sz w:val="24"/>
        </w:rPr>
        <w:t>1.74</w:t>
      </w:r>
      <w:r w:rsidRPr="004A0B5C">
        <w:rPr>
          <w:rFonts w:ascii="宋体" w:hAnsi="宋体"/>
          <w:color w:val="000000" w:themeColor="text1"/>
          <w:sz w:val="24"/>
        </w:rPr>
        <w:t>%、0.24%。</w:t>
      </w:r>
    </w:p>
    <w:p w:rsidR="007472D4" w:rsidRPr="004A0B5C" w:rsidRDefault="002F34A9" w:rsidP="00DE72C6">
      <w:pPr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其</w:t>
      </w:r>
      <w:r w:rsidR="000A70EE" w:rsidRPr="004A0B5C">
        <w:rPr>
          <w:rFonts w:ascii="宋体" w:hAnsi="宋体" w:hint="eastAsia"/>
          <w:color w:val="000000" w:themeColor="text1"/>
          <w:sz w:val="24"/>
        </w:rPr>
        <w:t>标准差为：</w:t>
      </w:r>
      <w:bookmarkStart w:id="0" w:name="_GoBack"/>
      <w:bookmarkEnd w:id="0"/>
    </w:p>
    <w:p w:rsidR="007472D4" w:rsidRPr="004A0B5C" w:rsidRDefault="000A70EE">
      <w:pPr>
        <w:spacing w:line="360" w:lineRule="auto"/>
        <w:ind w:firstLineChars="550" w:firstLine="132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s=</w:t>
      </w:r>
      <w:r w:rsidRPr="004A0B5C">
        <w:rPr>
          <w:rFonts w:ascii="宋体" w:hAnsi="宋体"/>
          <w:color w:val="000000" w:themeColor="text1"/>
          <w:position w:val="-32"/>
          <w:sz w:val="24"/>
        </w:rPr>
        <w:object w:dxaOrig="141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54.75pt" o:ole="">
            <v:imagedata r:id="rId9" o:title=""/>
          </v:shape>
          <o:OLEObject Type="Embed" ProgID="Equation.3" ShapeID="_x0000_i1025" DrawAspect="Content" ObjectID="_1654437226" r:id="rId10"/>
        </w:object>
      </w:r>
      <w:r w:rsidR="0051324E" w:rsidRPr="004A0B5C">
        <w:rPr>
          <w:rFonts w:ascii="宋体" w:hAnsi="宋体" w:hint="eastAsia"/>
          <w:color w:val="000000" w:themeColor="text1"/>
          <w:sz w:val="24"/>
        </w:rPr>
        <w:t>=</w:t>
      </w:r>
      <w:r w:rsidR="002F34A9" w:rsidRPr="004A0B5C">
        <w:rPr>
          <w:rFonts w:ascii="宋体" w:hAnsi="宋体" w:hint="eastAsia"/>
          <w:color w:val="000000" w:themeColor="text1"/>
          <w:sz w:val="24"/>
        </w:rPr>
        <w:t>1.33</w:t>
      </w:r>
      <w:r w:rsidR="002F34A9" w:rsidRPr="004A0B5C">
        <w:rPr>
          <w:rFonts w:ascii="宋体" w:hAnsi="宋体"/>
          <w:color w:val="000000" w:themeColor="text1"/>
          <w:sz w:val="24"/>
        </w:rPr>
        <w:t>%</w:t>
      </w:r>
    </w:p>
    <w:p w:rsidR="007472D4" w:rsidRPr="004A0B5C" w:rsidRDefault="002F34A9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算术</w:t>
      </w:r>
      <w:r w:rsidRPr="004A0B5C">
        <w:rPr>
          <w:rFonts w:ascii="宋体" w:hAnsi="宋体"/>
          <w:color w:val="000000" w:themeColor="text1"/>
          <w:sz w:val="24"/>
        </w:rPr>
        <w:t>平均值的标准偏差为</w:t>
      </w: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 xml:space="preserve">          u</w:t>
      </w:r>
      <w:r w:rsidRPr="004A0B5C">
        <w:rPr>
          <w:rFonts w:ascii="宋体" w:hAnsi="宋体" w:hint="eastAsia"/>
          <w:color w:val="000000" w:themeColor="text1"/>
          <w:sz w:val="24"/>
          <w:vertAlign w:val="subscript"/>
        </w:rPr>
        <w:t>1</w:t>
      </w:r>
      <w:r w:rsidRPr="004A0B5C">
        <w:rPr>
          <w:rFonts w:ascii="宋体" w:hAnsi="宋体" w:hint="eastAsia"/>
          <w:color w:val="000000" w:themeColor="text1"/>
          <w:sz w:val="24"/>
        </w:rPr>
        <w:t>=</w:t>
      </w:r>
      <w:r w:rsidRPr="004A0B5C">
        <w:rPr>
          <w:rFonts w:ascii="宋体" w:hAnsi="宋体"/>
          <w:color w:val="000000" w:themeColor="text1"/>
          <w:position w:val="-28"/>
          <w:sz w:val="24"/>
        </w:rPr>
        <w:object w:dxaOrig="420" w:dyaOrig="660">
          <v:shape id="_x0000_i1026" type="#_x0000_t75" style="width:21pt;height:33.75pt" o:ole="">
            <v:imagedata r:id="rId11" o:title=""/>
          </v:shape>
          <o:OLEObject Type="Embed" ProgID="Equation.3" ShapeID="_x0000_i1026" DrawAspect="Content" ObjectID="_1654437227" r:id="rId12"/>
        </w:object>
      </w:r>
      <w:r w:rsidR="0051324E" w:rsidRPr="004A0B5C">
        <w:rPr>
          <w:rFonts w:ascii="宋体" w:hAnsi="宋体" w:hint="eastAsia"/>
          <w:color w:val="000000" w:themeColor="text1"/>
          <w:sz w:val="24"/>
        </w:rPr>
        <w:t>=</w:t>
      </w:r>
      <w:r w:rsidR="002F34A9" w:rsidRPr="004A0B5C">
        <w:rPr>
          <w:rFonts w:ascii="宋体" w:hAnsi="宋体"/>
          <w:color w:val="000000" w:themeColor="text1"/>
          <w:sz w:val="24"/>
        </w:rPr>
        <w:t>0.54%</w:t>
      </w: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  <w:vertAlign w:val="subscript"/>
        </w:rPr>
      </w:pPr>
      <w:r w:rsidRPr="004A0B5C">
        <w:rPr>
          <w:rFonts w:ascii="宋体" w:hAnsi="宋体" w:hint="eastAsia"/>
          <w:color w:val="000000" w:themeColor="text1"/>
          <w:sz w:val="24"/>
        </w:rPr>
        <w:t>2.硬度计误差引入不确定度u</w:t>
      </w:r>
      <w:r w:rsidRPr="004A0B5C">
        <w:rPr>
          <w:rFonts w:ascii="宋体" w:hAnsi="宋体" w:hint="eastAsia"/>
          <w:color w:val="000000" w:themeColor="text1"/>
          <w:sz w:val="24"/>
          <w:vertAlign w:val="subscript"/>
        </w:rPr>
        <w:t>2</w:t>
      </w:r>
    </w:p>
    <w:p w:rsidR="007472D4" w:rsidRPr="004A0B5C" w:rsidRDefault="00235BCD" w:rsidP="0051324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锤击式</w:t>
      </w:r>
      <w:r w:rsidRPr="004A0B5C">
        <w:rPr>
          <w:rFonts w:ascii="宋体" w:hAnsi="宋体"/>
          <w:color w:val="000000" w:themeColor="text1"/>
          <w:sz w:val="24"/>
        </w:rPr>
        <w:t>布</w:t>
      </w:r>
      <w:r w:rsidR="000A70EE" w:rsidRPr="004A0B5C">
        <w:rPr>
          <w:rFonts w:ascii="宋体" w:hAnsi="宋体" w:hint="eastAsia"/>
          <w:color w:val="000000" w:themeColor="text1"/>
          <w:sz w:val="24"/>
        </w:rPr>
        <w:t>氏硬度计的最大示值误差</w:t>
      </w:r>
      <w:r w:rsidR="002F34A9" w:rsidRPr="004A0B5C">
        <w:rPr>
          <w:rFonts w:ascii="宋体" w:hAnsi="宋体" w:hint="eastAsia"/>
          <w:color w:val="000000" w:themeColor="text1"/>
          <w:sz w:val="24"/>
        </w:rPr>
        <w:t>±8%</w:t>
      </w:r>
      <w:r w:rsidR="000A70EE" w:rsidRPr="004A0B5C">
        <w:rPr>
          <w:rFonts w:ascii="宋体" w:hAnsi="宋体" w:hint="eastAsia"/>
          <w:color w:val="000000" w:themeColor="text1"/>
          <w:sz w:val="24"/>
        </w:rPr>
        <w:t>，按均匀分布</w:t>
      </w:r>
    </w:p>
    <w:p w:rsidR="007472D4" w:rsidRPr="004A0B5C" w:rsidRDefault="000A70EE" w:rsidP="0051324E">
      <w:pPr>
        <w:spacing w:line="360" w:lineRule="auto"/>
        <w:ind w:firstLineChars="550" w:firstLine="132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u</w:t>
      </w:r>
      <w:r w:rsidRPr="004A0B5C">
        <w:rPr>
          <w:rFonts w:ascii="宋体" w:hAnsi="宋体" w:hint="eastAsia"/>
          <w:color w:val="000000" w:themeColor="text1"/>
          <w:sz w:val="24"/>
          <w:vertAlign w:val="subscript"/>
        </w:rPr>
        <w:t>2</w:t>
      </w:r>
      <w:r w:rsidRPr="004A0B5C">
        <w:rPr>
          <w:rFonts w:ascii="宋体" w:hAnsi="宋体"/>
          <w:color w:val="000000" w:themeColor="text1"/>
          <w:sz w:val="24"/>
        </w:rPr>
        <w:t>=</w:t>
      </w:r>
      <w:r w:rsidR="002F34A9" w:rsidRPr="004A0B5C">
        <w:rPr>
          <w:rFonts w:ascii="宋体" w:hAnsi="宋体"/>
          <w:color w:val="000000" w:themeColor="text1"/>
          <w:sz w:val="24"/>
        </w:rPr>
        <w:t>8%</w:t>
      </w:r>
      <w:r w:rsidRPr="004A0B5C">
        <w:rPr>
          <w:rFonts w:ascii="宋体" w:hAnsi="宋体"/>
          <w:color w:val="000000" w:themeColor="text1"/>
          <w:sz w:val="24"/>
        </w:rPr>
        <w:t>/</w:t>
      </w:r>
      <w:r w:rsidRPr="004A0B5C">
        <w:rPr>
          <w:rFonts w:ascii="宋体" w:hAnsi="宋体"/>
          <w:color w:val="000000" w:themeColor="text1"/>
          <w:position w:val="-8"/>
          <w:sz w:val="24"/>
        </w:rPr>
        <w:object w:dxaOrig="360" w:dyaOrig="360">
          <v:shape id="_x0000_i1027" type="#_x0000_t75" style="width:18.75pt;height:18.75pt" o:ole="" fillcolor="#aca899">
            <v:imagedata r:id="rId13" o:title=""/>
          </v:shape>
          <o:OLEObject Type="Embed" ProgID="Equation.3" ShapeID="_x0000_i1027" DrawAspect="Content" ObjectID="_1654437228" r:id="rId14"/>
        </w:object>
      </w:r>
      <w:r w:rsidRPr="004A0B5C">
        <w:rPr>
          <w:rFonts w:ascii="宋体" w:hAnsi="宋体" w:hint="eastAsia"/>
          <w:color w:val="000000" w:themeColor="text1"/>
          <w:sz w:val="24"/>
        </w:rPr>
        <w:t>=</w:t>
      </w:r>
      <w:r w:rsidR="002F34A9" w:rsidRPr="004A0B5C">
        <w:rPr>
          <w:rFonts w:ascii="宋体" w:hAnsi="宋体" w:hint="eastAsia"/>
          <w:color w:val="000000" w:themeColor="text1"/>
          <w:sz w:val="24"/>
        </w:rPr>
        <w:t>4.62%</w:t>
      </w:r>
    </w:p>
    <w:p w:rsidR="007472D4" w:rsidRPr="004A0B5C" w:rsidRDefault="000A70EE">
      <w:pPr>
        <w:tabs>
          <w:tab w:val="center" w:pos="4612"/>
        </w:tabs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二．合成标准不确定度的计算:</w:t>
      </w:r>
    </w:p>
    <w:p w:rsidR="007472D4" w:rsidRPr="004A0B5C" w:rsidRDefault="000A70EE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/>
          <w:color w:val="000000" w:themeColor="text1"/>
          <w:position w:val="-14"/>
          <w:sz w:val="24"/>
        </w:rPr>
        <w:object w:dxaOrig="1605" w:dyaOrig="480">
          <v:shape id="_x0000_i1028" type="#_x0000_t75" style="width:80.25pt;height:23.25pt" o:ole="" fillcolor="#aca899">
            <v:imagedata r:id="rId15" o:title=""/>
          </v:shape>
          <o:OLEObject Type="Embed" ProgID="Equation.DSMT4" ShapeID="_x0000_i1028" DrawAspect="Content" ObjectID="_1654437229" r:id="rId16"/>
        </w:object>
      </w:r>
      <w:r w:rsidR="002F34A9" w:rsidRPr="004A0B5C">
        <w:rPr>
          <w:rFonts w:ascii="宋体" w:hAnsi="宋体"/>
          <w:color w:val="000000" w:themeColor="text1"/>
          <w:sz w:val="24"/>
        </w:rPr>
        <w:t>4.65%</w:t>
      </w:r>
    </w:p>
    <w:p w:rsidR="007472D4" w:rsidRPr="004A0B5C" w:rsidRDefault="000A70EE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三．扩展不确定度的评定</w:t>
      </w:r>
    </w:p>
    <w:p w:rsidR="007472D4" w:rsidRPr="004A0B5C" w:rsidRDefault="000A70EE">
      <w:pPr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t>取包含因子k=2，</w:t>
      </w:r>
    </w:p>
    <w:p w:rsidR="007472D4" w:rsidRPr="004A0B5C" w:rsidRDefault="000A70EE">
      <w:pPr>
        <w:spacing w:line="360" w:lineRule="auto"/>
        <w:ind w:firstLineChars="100" w:firstLine="240"/>
        <w:rPr>
          <w:rFonts w:ascii="宋体" w:hAnsi="宋体"/>
          <w:color w:val="000000" w:themeColor="text1"/>
          <w:sz w:val="24"/>
        </w:rPr>
      </w:pPr>
      <w:r w:rsidRPr="004A0B5C">
        <w:rPr>
          <w:rFonts w:ascii="宋体" w:hAnsi="宋体" w:hint="eastAsia"/>
          <w:color w:val="000000" w:themeColor="text1"/>
          <w:sz w:val="24"/>
        </w:rPr>
        <w:lastRenderedPageBreak/>
        <w:t>扩展不确定度为:</w:t>
      </w:r>
      <w:r w:rsidRPr="004A0B5C">
        <w:rPr>
          <w:rFonts w:ascii="宋体" w:hAnsi="宋体"/>
          <w:i/>
          <w:color w:val="000000" w:themeColor="text1"/>
          <w:sz w:val="24"/>
        </w:rPr>
        <w:t>U</w:t>
      </w:r>
      <w:r w:rsidRPr="004A0B5C">
        <w:rPr>
          <w:rFonts w:ascii="宋体" w:hAnsi="宋体"/>
          <w:color w:val="000000" w:themeColor="text1"/>
          <w:sz w:val="24"/>
        </w:rPr>
        <w:t>=k×</w:t>
      </w:r>
      <w:r w:rsidRPr="004A0B5C">
        <w:rPr>
          <w:rFonts w:ascii="宋体" w:hAnsi="宋体"/>
          <w:color w:val="000000" w:themeColor="text1"/>
          <w:position w:val="-12"/>
          <w:sz w:val="24"/>
        </w:rPr>
        <w:object w:dxaOrig="300" w:dyaOrig="360">
          <v:shape id="_x0000_i1029" type="#_x0000_t75" style="width:15pt;height:18.75pt" o:ole="">
            <v:imagedata r:id="rId17" o:title=""/>
          </v:shape>
          <o:OLEObject Type="Embed" ProgID="Equation.DSMT4" ShapeID="_x0000_i1029" DrawAspect="Content" ObjectID="_1654437230" r:id="rId18"/>
        </w:object>
      </w:r>
      <w:r w:rsidRPr="004A0B5C">
        <w:rPr>
          <w:rFonts w:ascii="宋体" w:hAnsi="宋体" w:hint="eastAsia"/>
          <w:color w:val="000000" w:themeColor="text1"/>
          <w:sz w:val="24"/>
        </w:rPr>
        <w:t>=2×</w:t>
      </w:r>
      <w:r w:rsidR="002F34A9" w:rsidRPr="004A0B5C">
        <w:rPr>
          <w:rFonts w:ascii="宋体" w:hAnsi="宋体"/>
          <w:color w:val="000000" w:themeColor="text1"/>
          <w:sz w:val="24"/>
        </w:rPr>
        <w:t>4.65%</w:t>
      </w:r>
      <w:r w:rsidRPr="004A0B5C">
        <w:rPr>
          <w:rFonts w:ascii="宋体" w:hAnsi="宋体" w:hint="eastAsia"/>
          <w:color w:val="000000" w:themeColor="text1"/>
          <w:sz w:val="24"/>
        </w:rPr>
        <w:t>=</w:t>
      </w:r>
      <w:r w:rsidR="002F34A9" w:rsidRPr="004A0B5C">
        <w:rPr>
          <w:rFonts w:ascii="宋体" w:hAnsi="宋体"/>
          <w:color w:val="000000" w:themeColor="text1"/>
          <w:sz w:val="24"/>
        </w:rPr>
        <w:t>9.30%</w:t>
      </w:r>
    </w:p>
    <w:sectPr w:rsidR="007472D4" w:rsidRPr="004A0B5C" w:rsidSect="0051324E">
      <w:pgSz w:w="11906" w:h="16838"/>
      <w:pgMar w:top="1440" w:right="145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490" w:rsidRDefault="00BF2490" w:rsidP="00CB2786">
      <w:r>
        <w:separator/>
      </w:r>
    </w:p>
  </w:endnote>
  <w:endnote w:type="continuationSeparator" w:id="0">
    <w:p w:rsidR="00BF2490" w:rsidRDefault="00BF2490" w:rsidP="00CB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490" w:rsidRDefault="00BF2490" w:rsidP="00CB2786">
      <w:r>
        <w:separator/>
      </w:r>
    </w:p>
  </w:footnote>
  <w:footnote w:type="continuationSeparator" w:id="0">
    <w:p w:rsidR="00BF2490" w:rsidRDefault="00BF2490" w:rsidP="00CB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7462B"/>
    <w:multiLevelType w:val="multilevel"/>
    <w:tmpl w:val="2327462B"/>
    <w:lvl w:ilvl="0">
      <w:start w:val="1"/>
      <w:numFmt w:val="japaneseCounting"/>
      <w:lvlText w:val="%1."/>
      <w:lvlJc w:val="left"/>
      <w:pPr>
        <w:tabs>
          <w:tab w:val="left" w:pos="435"/>
        </w:tabs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0E22"/>
    <w:rsid w:val="00027E37"/>
    <w:rsid w:val="00047E9B"/>
    <w:rsid w:val="00081656"/>
    <w:rsid w:val="000936BD"/>
    <w:rsid w:val="000A70EE"/>
    <w:rsid w:val="000B32D6"/>
    <w:rsid w:val="001342C9"/>
    <w:rsid w:val="00155C75"/>
    <w:rsid w:val="00162EFE"/>
    <w:rsid w:val="00163A22"/>
    <w:rsid w:val="0018697D"/>
    <w:rsid w:val="001958D9"/>
    <w:rsid w:val="00201F21"/>
    <w:rsid w:val="00205B2B"/>
    <w:rsid w:val="00235BCD"/>
    <w:rsid w:val="002A5F50"/>
    <w:rsid w:val="002C3620"/>
    <w:rsid w:val="002E40B3"/>
    <w:rsid w:val="002F34A9"/>
    <w:rsid w:val="00334B6F"/>
    <w:rsid w:val="00380E22"/>
    <w:rsid w:val="003C161C"/>
    <w:rsid w:val="00436483"/>
    <w:rsid w:val="00436711"/>
    <w:rsid w:val="00462797"/>
    <w:rsid w:val="004A0B5C"/>
    <w:rsid w:val="004B552E"/>
    <w:rsid w:val="0051324E"/>
    <w:rsid w:val="00533EF6"/>
    <w:rsid w:val="005B49B6"/>
    <w:rsid w:val="00644054"/>
    <w:rsid w:val="006546F1"/>
    <w:rsid w:val="006A0D7B"/>
    <w:rsid w:val="006A412C"/>
    <w:rsid w:val="00706557"/>
    <w:rsid w:val="0074122F"/>
    <w:rsid w:val="007472D4"/>
    <w:rsid w:val="007B32F3"/>
    <w:rsid w:val="007C396C"/>
    <w:rsid w:val="007D6D62"/>
    <w:rsid w:val="007E5416"/>
    <w:rsid w:val="00901370"/>
    <w:rsid w:val="0092441E"/>
    <w:rsid w:val="00937C69"/>
    <w:rsid w:val="009647D5"/>
    <w:rsid w:val="009A6C71"/>
    <w:rsid w:val="009D3924"/>
    <w:rsid w:val="009E0A34"/>
    <w:rsid w:val="009E79C5"/>
    <w:rsid w:val="009E7D1F"/>
    <w:rsid w:val="00A0601A"/>
    <w:rsid w:val="00A638A4"/>
    <w:rsid w:val="00A65E19"/>
    <w:rsid w:val="00A80E98"/>
    <w:rsid w:val="00AA6652"/>
    <w:rsid w:val="00AD06BC"/>
    <w:rsid w:val="00AE62CD"/>
    <w:rsid w:val="00AF2122"/>
    <w:rsid w:val="00B654CB"/>
    <w:rsid w:val="00B84768"/>
    <w:rsid w:val="00BA3FEA"/>
    <w:rsid w:val="00BE01DD"/>
    <w:rsid w:val="00BE282E"/>
    <w:rsid w:val="00BF2490"/>
    <w:rsid w:val="00C055C5"/>
    <w:rsid w:val="00CB2786"/>
    <w:rsid w:val="00CB3D9A"/>
    <w:rsid w:val="00CF01AE"/>
    <w:rsid w:val="00D1702F"/>
    <w:rsid w:val="00D26BB8"/>
    <w:rsid w:val="00D46588"/>
    <w:rsid w:val="00D772A5"/>
    <w:rsid w:val="00DD3149"/>
    <w:rsid w:val="00DE72C6"/>
    <w:rsid w:val="00E064E9"/>
    <w:rsid w:val="00E122C5"/>
    <w:rsid w:val="00E13592"/>
    <w:rsid w:val="00E34AF0"/>
    <w:rsid w:val="00E5662E"/>
    <w:rsid w:val="00E8132E"/>
    <w:rsid w:val="00EF7E82"/>
    <w:rsid w:val="00F26F16"/>
    <w:rsid w:val="00F66BF3"/>
    <w:rsid w:val="26E4444A"/>
    <w:rsid w:val="3F78242D"/>
    <w:rsid w:val="42CA0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9D7EE4-33A7-41FF-A576-FE0CAAF8A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8D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958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958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958D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958D9"/>
    <w:rPr>
      <w:sz w:val="18"/>
      <w:szCs w:val="18"/>
    </w:rPr>
  </w:style>
  <w:style w:type="character" w:styleId="a5">
    <w:name w:val="Placeholder Text"/>
    <w:basedOn w:val="a0"/>
    <w:uiPriority w:val="99"/>
    <w:unhideWhenUsed/>
    <w:rsid w:val="002F34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A67009-526C-4363-B78B-A3382CDA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87</Words>
  <Characters>501</Characters>
  <Application>Microsoft Office Word</Application>
  <DocSecurity>0</DocSecurity>
  <Lines>4</Lines>
  <Paragraphs>1</Paragraphs>
  <ScaleCrop>false</ScaleCrop>
  <Company>MS</Company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沈冬冬</cp:lastModifiedBy>
  <cp:revision>18</cp:revision>
  <cp:lastPrinted>2016-09-10T00:27:00Z</cp:lastPrinted>
  <dcterms:created xsi:type="dcterms:W3CDTF">2016-12-16T06:28:00Z</dcterms:created>
  <dcterms:modified xsi:type="dcterms:W3CDTF">2020-06-23T09:07:00Z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</Properties>
</file>