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Times New Roman" w:hAnsi="Times New Roman" w:cs="Times New Roman" w:eastAsiaTheme="minorEastAsia"/>
          <w:lang w:val="en-US" w:eastAsia="zh-CN"/>
        </w:rPr>
      </w:pPr>
      <w:r>
        <w:rPr>
          <w:rFonts w:hint="eastAsia" w:ascii="Times New Roman" w:hAnsi="Times New Roman" w:cs="Times New Roman"/>
        </w:rPr>
        <w:t>受理</w:t>
      </w:r>
      <w:r>
        <w:rPr>
          <w:rFonts w:ascii="Times New Roman" w:hAnsi="Times New Roman" w:cs="Times New Roman"/>
        </w:rPr>
        <w:t>编号</w:t>
      </w:r>
      <w:r>
        <w:rPr>
          <w:rFonts w:hint="eastAsia" w:ascii="Times New Roman" w:hAnsi="Times New Roman" w:cs="Times New Roman"/>
        </w:rPr>
        <w:t>：</w:t>
      </w:r>
      <w:r>
        <w:rPr>
          <w:rFonts w:hint="eastAsia" w:ascii="Times New Roman" w:hAnsi="Times New Roman" w:cs="Times New Roman"/>
          <w:u w:val="single"/>
        </w:rPr>
        <w:t>0019-2016－201</w:t>
      </w:r>
      <w:r>
        <w:rPr>
          <w:rFonts w:hint="eastAsia" w:ascii="Times New Roman" w:hAnsi="Times New Roman" w:cs="Times New Roman"/>
          <w:u w:val="single"/>
          <w:lang w:val="en-US" w:eastAsia="zh-CN"/>
        </w:rPr>
        <w:t>9</w:t>
      </w:r>
    </w:p>
    <w:p>
      <w:pPr>
        <w:spacing w:before="240" w:after="240"/>
        <w:jc w:val="center"/>
        <w:rPr>
          <w:b/>
          <w:sz w:val="28"/>
          <w:szCs w:val="28"/>
        </w:rPr>
      </w:pPr>
      <w:r>
        <w:rPr>
          <w:rFonts w:hint="eastAsia"/>
          <w:b/>
          <w:sz w:val="28"/>
          <w:szCs w:val="28"/>
        </w:rPr>
        <w:t>计量要求导出和计量验证记录表</w:t>
      </w:r>
    </w:p>
    <w:tbl>
      <w:tblPr>
        <w:tblStyle w:val="7"/>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25"/>
        <w:gridCol w:w="1276"/>
        <w:gridCol w:w="989"/>
        <w:gridCol w:w="428"/>
        <w:gridCol w:w="1418"/>
        <w:gridCol w:w="554"/>
        <w:gridCol w:w="580"/>
        <w:gridCol w:w="1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265" w:type="dxa"/>
            <w:gridSpan w:val="2"/>
            <w:vAlign w:val="center"/>
          </w:tcPr>
          <w:p>
            <w:r>
              <w:rPr>
                <w:rFonts w:hint="eastAsia"/>
              </w:rPr>
              <w:t>钢板称重测量过程</w:t>
            </w:r>
          </w:p>
        </w:tc>
        <w:tc>
          <w:tcPr>
            <w:tcW w:w="2400" w:type="dxa"/>
            <w:gridSpan w:val="3"/>
            <w:vAlign w:val="center"/>
          </w:tcPr>
          <w:p>
            <w:r>
              <w:rPr>
                <w:rFonts w:hint="eastAsia"/>
              </w:rPr>
              <w:t>被测参数要求(含公差)</w:t>
            </w:r>
          </w:p>
        </w:tc>
        <w:tc>
          <w:tcPr>
            <w:tcW w:w="2314" w:type="dxa"/>
            <w:gridSpan w:val="2"/>
            <w:vAlign w:val="center"/>
          </w:tcPr>
          <w:p>
            <w:r>
              <w:rPr>
                <w:rFonts w:hint="eastAsia"/>
                <w:szCs w:val="21"/>
              </w:rPr>
              <w:t>（1000-4500）kg±1%kg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216" w:type="dxa"/>
            <w:gridSpan w:val="4"/>
            <w:vAlign w:val="center"/>
          </w:tcPr>
          <w:p>
            <w:r>
              <w:rPr>
                <w:rFonts w:hint="eastAsia"/>
              </w:rPr>
              <w:t>被测参数要求识别依据文件</w:t>
            </w:r>
          </w:p>
        </w:tc>
        <w:tc>
          <w:tcPr>
            <w:tcW w:w="4714" w:type="dxa"/>
            <w:gridSpan w:val="5"/>
            <w:vAlign w:val="center"/>
          </w:tcPr>
          <w:p>
            <w:r>
              <w:rPr>
                <w:rFonts w:hint="eastAsia"/>
              </w:rPr>
              <w:t xml:space="preserve"> YJ/GF16-01钢板称重高度控制测量过程控制规范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8930" w:type="dxa"/>
            <w:gridSpan w:val="9"/>
          </w:tcPr>
          <w:p>
            <w:r>
              <w:rPr>
                <w:rFonts w:hint="eastAsia"/>
              </w:rPr>
              <w:t>计量要求导出方法（可另附）</w:t>
            </w:r>
          </w:p>
          <w:p>
            <w:pPr>
              <w:ind w:firstLine="525" w:firstLineChars="250"/>
              <w:rPr>
                <w:color w:val="000000" w:themeColor="text1"/>
              </w:rPr>
            </w:pPr>
            <w:r>
              <w:rPr>
                <w:rFonts w:hint="eastAsia"/>
                <w:color w:val="000000" w:themeColor="text1"/>
              </w:rPr>
              <w:t>被测参数要求为</w:t>
            </w:r>
            <w:r>
              <w:rPr>
                <w:rFonts w:hint="eastAsia"/>
                <w:szCs w:val="21"/>
              </w:rPr>
              <w:t>（1000-4500）kg±1%kg</w:t>
            </w:r>
          </w:p>
          <w:p>
            <w:pPr>
              <w:ind w:firstLine="630" w:firstLineChars="300"/>
            </w:pPr>
            <w:r>
              <w:rPr>
                <w:rFonts w:hint="default" w:ascii="Calibri" w:hAnsi="Calibri" w:cs="Calibri"/>
                <w:i/>
              </w:rPr>
              <w:t>Δ</w:t>
            </w:r>
            <w:r>
              <w:rPr>
                <w:rFonts w:hint="eastAsia"/>
                <w:i/>
                <w:vertAlign w:val="subscript"/>
              </w:rPr>
              <w:t>允</w:t>
            </w:r>
            <w:r>
              <w:rPr>
                <w:rFonts w:hint="eastAsia"/>
              </w:rPr>
              <w:t>＝T/3＝</w:t>
            </w:r>
            <w:r>
              <w:rPr>
                <w:rFonts w:hint="eastAsia"/>
                <w:lang w:val="en-US" w:eastAsia="zh-CN"/>
              </w:rPr>
              <w:t>1.5</w:t>
            </w:r>
            <w:r>
              <w:rPr>
                <w:rFonts w:hint="eastAsia"/>
                <w:szCs w:val="21"/>
              </w:rPr>
              <w:t>kg</w:t>
            </w:r>
          </w:p>
          <w:p>
            <w:pPr>
              <w:ind w:firstLine="567" w:firstLineChars="270"/>
            </w:pPr>
            <w:r>
              <w:rPr>
                <w:rFonts w:hint="eastAsia"/>
              </w:rPr>
              <w:t>测量过程的测量范围要求（0－</w:t>
            </w:r>
            <w:r>
              <w:rPr>
                <w:rFonts w:hint="eastAsia"/>
                <w:lang w:val="en-US" w:eastAsia="zh-CN"/>
              </w:rPr>
              <w:t>4500</w:t>
            </w:r>
            <w:r>
              <w:rPr>
                <w:rFonts w:hint="eastAsia"/>
              </w:rPr>
              <w:t>）</w:t>
            </w:r>
            <w:r>
              <w:rPr>
                <w:rFonts w:hint="eastAsia"/>
                <w:szCs w:val="21"/>
              </w:rPr>
              <w:t>kg</w:t>
            </w:r>
          </w:p>
          <w:p>
            <w:pPr>
              <w:ind w:firstLine="567" w:firstLineChars="270"/>
              <w:rPr>
                <w:rFonts w:hint="eastAsia" w:eastAsiaTheme="minorEastAsia"/>
                <w:lang w:val="en-US" w:eastAsia="zh-CN"/>
              </w:rPr>
            </w:pPr>
            <w:r>
              <w:rPr>
                <w:rFonts w:hint="eastAsia"/>
              </w:rPr>
              <w:t>测量设备的测量范围（0－</w:t>
            </w:r>
            <w:r>
              <w:rPr>
                <w:rFonts w:hint="eastAsia"/>
                <w:lang w:val="en-US" w:eastAsia="zh-CN"/>
              </w:rPr>
              <w:t>5000</w:t>
            </w:r>
            <w:r>
              <w:rPr>
                <w:rFonts w:hint="eastAsia"/>
              </w:rPr>
              <w:t>）</w:t>
            </w:r>
            <w:r>
              <w:rPr>
                <w:rFonts w:hint="eastAsia" w:ascii="Times New Roman" w:hAnsi="Times New Roman" w:cs="Times New Roman"/>
                <w:lang w:val="en-US" w:eastAsia="zh-CN"/>
              </w:rPr>
              <w:t>kg</w:t>
            </w:r>
            <w:r>
              <w:rPr>
                <w:rFonts w:hint="eastAsia"/>
                <w:szCs w:val="21"/>
                <w:lang w:val="en-US" w:eastAsia="zh-CN"/>
              </w:rPr>
              <w:t xml:space="preserve">, </w:t>
            </w:r>
            <w:r>
              <w:rPr>
                <w:rFonts w:hint="eastAsia"/>
                <w:szCs w:val="21"/>
              </w:rPr>
              <w:t>最大允许误差为：0.5kg</w:t>
            </w:r>
          </w:p>
          <w:p>
            <w:pPr>
              <w:ind w:firstLine="525" w:firstLineChars="250"/>
            </w:pPr>
            <w:r>
              <w:rPr>
                <w:rFonts w:hint="eastAsia"/>
              </w:rPr>
              <w:t xml:space="preserve">测量设备的MPEV≤1/2 </w:t>
            </w:r>
            <w:r>
              <w:rPr>
                <w:rFonts w:hint="default" w:ascii="Calibri" w:hAnsi="Calibri" w:cs="Calibri"/>
              </w:rPr>
              <w:t>Δ</w:t>
            </w:r>
            <w:r>
              <w:rPr>
                <w:rFonts w:hint="eastAsia"/>
                <w:vertAlign w:val="subscript"/>
              </w:rPr>
              <w:t>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6" w:type="dxa"/>
            <w:vMerge w:val="restart"/>
            <w:vAlign w:val="center"/>
          </w:tcPr>
          <w:p>
            <w:r>
              <w:rPr>
                <w:rFonts w:hint="eastAsia"/>
              </w:rPr>
              <w:t>计量校准过程</w:t>
            </w:r>
          </w:p>
        </w:tc>
        <w:tc>
          <w:tcPr>
            <w:tcW w:w="1701" w:type="dxa"/>
            <w:gridSpan w:val="2"/>
            <w:vAlign w:val="center"/>
          </w:tcPr>
          <w:p>
            <w:r>
              <w:rPr>
                <w:rFonts w:hint="eastAsia"/>
              </w:rPr>
              <w:t>测量设备名称</w:t>
            </w:r>
          </w:p>
        </w:tc>
        <w:tc>
          <w:tcPr>
            <w:tcW w:w="1417" w:type="dxa"/>
            <w:gridSpan w:val="2"/>
            <w:vAlign w:val="center"/>
          </w:tcPr>
          <w:p>
            <w:pPr>
              <w:ind w:firstLine="210" w:firstLineChars="100"/>
            </w:pPr>
            <w:r>
              <w:rPr>
                <w:rFonts w:hint="eastAsia"/>
              </w:rPr>
              <w:t>型号规格</w:t>
            </w:r>
          </w:p>
        </w:tc>
        <w:tc>
          <w:tcPr>
            <w:tcW w:w="1418" w:type="dxa"/>
            <w:vAlign w:val="center"/>
          </w:tcPr>
          <w:p>
            <w:pPr>
              <w:jc w:val="center"/>
            </w:pPr>
            <w:r>
              <w:rPr>
                <w:rFonts w:hint="eastAsia"/>
              </w:rPr>
              <w:t>设备特性</w:t>
            </w:r>
          </w:p>
          <w:p>
            <w:r>
              <w:rPr>
                <w:rFonts w:hint="eastAsia"/>
              </w:rPr>
              <w:t>(示值误差等)</w:t>
            </w:r>
          </w:p>
        </w:tc>
        <w:tc>
          <w:tcPr>
            <w:tcW w:w="1134" w:type="dxa"/>
            <w:gridSpan w:val="2"/>
            <w:vAlign w:val="center"/>
          </w:tcPr>
          <w:p>
            <w:r>
              <w:rPr>
                <w:rFonts w:hint="eastAsia"/>
              </w:rPr>
              <w:t>校准证书</w:t>
            </w:r>
          </w:p>
          <w:p>
            <w:pPr>
              <w:jc w:val="center"/>
            </w:pPr>
            <w:r>
              <w:rPr>
                <w:rFonts w:hint="eastAsia"/>
              </w:rPr>
              <w:t>编号</w:t>
            </w:r>
          </w:p>
        </w:tc>
        <w:tc>
          <w:tcPr>
            <w:tcW w:w="1734" w:type="dxa"/>
            <w:vAlign w:val="center"/>
          </w:tcPr>
          <w:p>
            <w:r>
              <w:rPr>
                <w:rFonts w:hint="eastAsia"/>
              </w:rPr>
              <w:t>校准日期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526" w:type="dxa"/>
            <w:vMerge w:val="continue"/>
          </w:tcPr>
          <w:p/>
        </w:tc>
        <w:tc>
          <w:tcPr>
            <w:tcW w:w="1701" w:type="dxa"/>
            <w:gridSpan w:val="2"/>
          </w:tcPr>
          <w:p>
            <w:r>
              <w:rPr>
                <w:rFonts w:hint="eastAsia" w:ascii="宋体"/>
                <w:sz w:val="24"/>
                <w:lang w:val="en-US" w:eastAsia="zh-CN"/>
              </w:rPr>
              <w:t>电子</w:t>
            </w:r>
            <w:r>
              <w:rPr>
                <w:rFonts w:hint="eastAsia" w:ascii="宋体"/>
                <w:sz w:val="24"/>
              </w:rPr>
              <w:t>吊</w:t>
            </w:r>
            <w:r>
              <w:rPr>
                <w:rFonts w:hint="eastAsia" w:ascii="宋体"/>
                <w:sz w:val="24"/>
                <w:lang w:eastAsia="zh-CN"/>
              </w:rPr>
              <w:t>钩</w:t>
            </w:r>
            <w:r>
              <w:rPr>
                <w:rFonts w:hint="eastAsia" w:ascii="宋体"/>
                <w:sz w:val="24"/>
              </w:rPr>
              <w:t>秤</w:t>
            </w:r>
          </w:p>
        </w:tc>
        <w:tc>
          <w:tcPr>
            <w:tcW w:w="1417" w:type="dxa"/>
            <w:gridSpan w:val="2"/>
          </w:tcPr>
          <w:p>
            <w:pPr>
              <w:ind w:firstLine="420" w:firstLineChars="200"/>
            </w:pPr>
            <w:r>
              <w:rPr>
                <w:rFonts w:hint="eastAsia"/>
                <w:lang w:val="en-US" w:eastAsia="zh-CN"/>
              </w:rPr>
              <w:t>5t</w:t>
            </w:r>
            <w:r>
              <w:rPr>
                <w:rFonts w:hint="eastAsia"/>
              </w:rPr>
              <w:t xml:space="preserve">  </w:t>
            </w:r>
          </w:p>
        </w:tc>
        <w:tc>
          <w:tcPr>
            <w:tcW w:w="1418" w:type="dxa"/>
          </w:tcPr>
          <w:p>
            <w:pPr>
              <w:ind w:firstLine="420" w:firstLineChars="200"/>
              <w:rPr>
                <w:rFonts w:hint="eastAsia" w:eastAsiaTheme="minorEastAsia"/>
                <w:lang w:val="en-US" w:eastAsia="zh-CN"/>
              </w:rPr>
            </w:pPr>
            <w:r>
              <w:rPr>
                <w:rFonts w:hint="eastAsia"/>
                <w:lang w:val="en-US" w:eastAsia="zh-CN"/>
              </w:rPr>
              <w:t>0.5kg</w:t>
            </w:r>
          </w:p>
        </w:tc>
        <w:tc>
          <w:tcPr>
            <w:tcW w:w="1134" w:type="dxa"/>
            <w:gridSpan w:val="2"/>
          </w:tcPr>
          <w:p>
            <w:pPr>
              <w:rPr>
                <w:rFonts w:hint="default" w:eastAsiaTheme="minorEastAsia"/>
                <w:color w:val="FF0000"/>
                <w:lang w:val="en-US" w:eastAsia="zh-CN"/>
              </w:rPr>
            </w:pPr>
            <w:r>
              <w:rPr>
                <w:rFonts w:hint="eastAsia"/>
                <w:szCs w:val="21"/>
              </w:rPr>
              <w:t>20</w:t>
            </w:r>
            <w:r>
              <w:rPr>
                <w:rFonts w:hint="eastAsia"/>
                <w:szCs w:val="21"/>
                <w:lang w:val="en-US" w:eastAsia="zh-CN"/>
              </w:rPr>
              <w:t>20</w:t>
            </w:r>
            <w:r>
              <w:rPr>
                <w:rFonts w:hint="eastAsia"/>
                <w:szCs w:val="21"/>
              </w:rPr>
              <w:t>05</w:t>
            </w:r>
            <w:r>
              <w:rPr>
                <w:rFonts w:hint="eastAsia"/>
                <w:szCs w:val="21"/>
                <w:lang w:val="en-US" w:eastAsia="zh-CN"/>
              </w:rPr>
              <w:t>20</w:t>
            </w:r>
            <w:r>
              <w:rPr>
                <w:rFonts w:hint="eastAsia"/>
                <w:szCs w:val="21"/>
              </w:rPr>
              <w:t>015</w:t>
            </w:r>
            <w:r>
              <w:rPr>
                <w:rFonts w:hint="eastAsia"/>
                <w:szCs w:val="21"/>
                <w:lang w:val="en-US" w:eastAsia="zh-CN"/>
              </w:rPr>
              <w:t>28</w:t>
            </w:r>
          </w:p>
        </w:tc>
        <w:tc>
          <w:tcPr>
            <w:tcW w:w="1734" w:type="dxa"/>
          </w:tcPr>
          <w:p>
            <w:pPr>
              <w:rPr>
                <w:rFonts w:hint="eastAsia"/>
                <w:color w:val="FF0000"/>
              </w:rPr>
            </w:pPr>
            <w:r>
              <w:rPr>
                <w:rFonts w:hint="eastAsia"/>
                <w:szCs w:val="21"/>
              </w:rPr>
              <w:t>20</w:t>
            </w:r>
            <w:r>
              <w:rPr>
                <w:rFonts w:hint="eastAsia"/>
                <w:szCs w:val="21"/>
                <w:lang w:val="en-US" w:eastAsia="zh-CN"/>
              </w:rPr>
              <w:t>20</w:t>
            </w:r>
            <w:r>
              <w:rPr>
                <w:rFonts w:hint="eastAsia"/>
                <w:szCs w:val="21"/>
              </w:rPr>
              <w:t>年5月</w:t>
            </w:r>
            <w:r>
              <w:rPr>
                <w:rFonts w:hint="eastAsia"/>
                <w:szCs w:val="21"/>
                <w:lang w:val="en-US" w:eastAsia="zh-CN"/>
              </w:rPr>
              <w:t>22</w:t>
            </w:r>
            <w:r>
              <w:rPr>
                <w:rFonts w:hint="eastAsia"/>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8930" w:type="dxa"/>
            <w:gridSpan w:val="9"/>
          </w:tcPr>
          <w:p>
            <w:r>
              <w:rPr>
                <w:rFonts w:hint="eastAsia"/>
              </w:rPr>
              <w:t>计量验证记录</w:t>
            </w:r>
          </w:p>
          <w:p>
            <w:r>
              <w:rPr>
                <w:rFonts w:hint="eastAsia"/>
              </w:rPr>
              <w:t>测量设备的测量范围大于测量过程要求的测量范围，测量设备示值误差小于测量设备最大允许误差。满足计量要求。</w:t>
            </w:r>
          </w:p>
          <w:p/>
          <w:p/>
          <w:p/>
          <w:p/>
          <w:p/>
          <w:p>
            <w:pPr>
              <w:rPr>
                <w:szCs w:val="21"/>
              </w:rPr>
            </w:pPr>
            <w:r>
              <w:rPr>
                <w:rFonts w:hint="eastAsia"/>
              </w:rPr>
              <w:t xml:space="preserve">验证结论：   </w:t>
            </w:r>
            <w:r>
              <w:rPr>
                <w:rFonts w:hint="eastAsia" w:ascii="宋体" w:hAnsi="宋体"/>
                <w:szCs w:val="21"/>
              </w:rPr>
              <w:sym w:font="Wingdings 2" w:char="0052"/>
            </w:r>
            <w:r>
              <w:rPr>
                <w:rFonts w:hint="eastAsia" w:ascii="宋体" w:hAnsi="宋体"/>
                <w:szCs w:val="21"/>
              </w:rPr>
              <w:t>符</w:t>
            </w:r>
            <w:r>
              <w:rPr>
                <w:rFonts w:hint="eastAsia"/>
                <w:szCs w:val="21"/>
              </w:rPr>
              <w:t xml:space="preserve">合   </w:t>
            </w:r>
            <w:r>
              <w:rPr>
                <w:rFonts w:hint="eastAsia" w:ascii="宋体" w:hAnsi="宋体"/>
                <w:szCs w:val="21"/>
              </w:rPr>
              <w:t>□</w:t>
            </w:r>
            <w:r>
              <w:rPr>
                <w:rFonts w:hint="eastAsia"/>
                <w:szCs w:val="21"/>
              </w:rPr>
              <w:t xml:space="preserve">有缺陷    </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         （注：在选项上打</w:t>
            </w:r>
            <w:r>
              <w:rPr>
                <w:rFonts w:hint="eastAsia" w:ascii="宋体" w:hAnsi="宋体"/>
                <w:szCs w:val="21"/>
              </w:rPr>
              <w:t>√</w:t>
            </w:r>
            <w:r>
              <w:rPr>
                <w:rFonts w:hint="eastAsia"/>
                <w:szCs w:val="21"/>
              </w:rPr>
              <w:t>，只选一项）</w:t>
            </w:r>
          </w:p>
          <w:p>
            <w:pPr>
              <w:rPr>
                <w:szCs w:val="21"/>
              </w:rPr>
            </w:pPr>
          </w:p>
          <w:p>
            <w:r>
              <w:rPr>
                <w:rFonts w:hint="eastAsia"/>
              </w:rPr>
              <w:t>验证人员签字：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2020</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06</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11</w:t>
            </w:r>
            <w:r>
              <w:rPr>
                <w:rFonts w:hint="eastAsia" w:ascii="Times New Roman" w:hAnsi="Times New Roman" w:eastAsia="宋体" w:cs="Times New Roman"/>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0" w:hRule="atLeast"/>
        </w:trPr>
        <w:tc>
          <w:tcPr>
            <w:tcW w:w="8930" w:type="dxa"/>
            <w:gridSpan w:val="9"/>
          </w:tcPr>
          <w:p>
            <w:r>
              <w:rPr>
                <w:rFonts w:hint="eastAsia"/>
              </w:rPr>
              <w:t>认证审核记录：</w:t>
            </w:r>
          </w:p>
          <w:p>
            <w:pPr>
              <w:ind w:firstLine="420" w:firstLineChars="200"/>
            </w:pPr>
            <w:r>
              <w:rPr>
                <w:rFonts w:hint="eastAsia"/>
              </w:rPr>
              <w:t>该测量过程已按生产工艺要求导出了过程允许不确定度和设备最大允许误差，被测参数要求识别已代表了顾客的要求，允许不确定度和最大允许误差的导出方法正确，测量设备已进行检定，计量验证方法正确，验证结论为合格，能满足计量要求。</w:t>
            </w:r>
          </w:p>
          <w:p/>
          <w:p>
            <w:r>
              <w:rPr>
                <w:rFonts w:hint="eastAsia"/>
              </w:rPr>
              <w:t>审核员意见：</w:t>
            </w:r>
          </w:p>
          <w:p/>
          <w:p/>
          <w:p/>
          <w:p>
            <w:pPr>
              <w:rPr>
                <w:szCs w:val="21"/>
              </w:rPr>
            </w:pPr>
            <w:r>
              <w:rPr>
                <w:rFonts w:hint="eastAsia"/>
              </w:rPr>
              <w:t>企业</w:t>
            </w:r>
            <w:r>
              <w:rPr>
                <w:rFonts w:hint="eastAsia"/>
                <w:szCs w:val="21"/>
              </w:rPr>
              <w:t xml:space="preserve">代表签字：                                 审核日期： </w:t>
            </w:r>
            <w:r>
              <w:rPr>
                <w:rFonts w:hint="eastAsia"/>
                <w:szCs w:val="21"/>
                <w:lang w:val="en-US" w:eastAsia="zh-CN"/>
              </w:rPr>
              <w:t>2020</w:t>
            </w:r>
            <w:r>
              <w:rPr>
                <w:rFonts w:hint="eastAsia"/>
                <w:szCs w:val="21"/>
              </w:rPr>
              <w:t xml:space="preserve">   年 </w:t>
            </w:r>
            <w:r>
              <w:rPr>
                <w:rFonts w:hint="eastAsia"/>
                <w:szCs w:val="21"/>
                <w:lang w:val="en-US" w:eastAsia="zh-CN"/>
              </w:rPr>
              <w:t>06</w:t>
            </w:r>
            <w:r>
              <w:rPr>
                <w:rFonts w:hint="eastAsia"/>
                <w:szCs w:val="21"/>
              </w:rPr>
              <w:t xml:space="preserve">  月 </w:t>
            </w:r>
            <w:r>
              <w:rPr>
                <w:rFonts w:hint="eastAsia"/>
                <w:szCs w:val="21"/>
                <w:lang w:val="en-US" w:eastAsia="zh-CN"/>
              </w:rPr>
              <w:t>20</w:t>
            </w:r>
            <w:bookmarkStart w:id="0" w:name="_GoBack"/>
            <w:bookmarkEnd w:id="0"/>
            <w:r>
              <w:rPr>
                <w:rFonts w:hint="eastAsia"/>
                <w:szCs w:val="21"/>
              </w:rPr>
              <w:t xml:space="preserve">  日</w:t>
            </w:r>
          </w:p>
          <w:p>
            <w:pPr>
              <w:rPr>
                <w:szCs w:val="21"/>
              </w:rPr>
            </w:pPr>
          </w:p>
          <w:p>
            <w:pPr>
              <w:rPr>
                <w:szCs w:val="21"/>
              </w:rPr>
            </w:pPr>
          </w:p>
        </w:tc>
      </w:tr>
    </w:tbl>
    <w:p>
      <w:pPr>
        <w:rPr>
          <w:szCs w:val="21"/>
        </w:rPr>
      </w:pPr>
    </w:p>
    <w:sectPr>
      <w:headerReference r:id="rId3" w:type="default"/>
      <w:footerReference r:id="rId4" w:type="default"/>
      <w:pgSz w:w="11906" w:h="16838"/>
      <w:pgMar w:top="1440" w:right="1800" w:bottom="778" w:left="1800" w:header="397" w:footer="57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jc w:val="left"/>
      <w:rPr>
        <w:rStyle w:val="12"/>
        <w:rFonts w:hint="default" w:ascii="Times New Roman" w:hAnsi="Times New Roman" w:cs="Times New Roman"/>
        <w:szCs w:val="21"/>
      </w:rPr>
    </w:pPr>
    <w:r>
      <w:rPr>
        <w:rFonts w:ascii="Times New Roman" w:hAnsi="Times New Roman" w:cs="Times New Roman"/>
        <w:sz w:val="21"/>
        <w:szCs w:val="21"/>
      </w:rPr>
      <w:pict>
        <v:shape id="文本框 1" o:spid="_x0000_s1026" o:spt="202" type="#_x0000_t202" style="position:absolute;left:0pt;margin-left:288.9pt;margin-top:2.15pt;height:34.05pt;width:144.75pt;z-index:251658240;mso-width-relative:page;mso-height-relative:page;" stroked="f" coordsize="21600,21600" o:gfxdata="UEsDBAoAAAAAAIdO4kAAAAAAAAAAAAAAAAAEAAAAZHJzL1BLAwQUAAAACACHTuJA+oz9z9cAAAAI&#10;AQAADwAAAGRycy9kb3ducmV2LnhtbE2PwU7DMBBE70j8g7VIXBB1WtK4hGwqgQTi2tIP2CTbJCK2&#10;o9ht2r9nOcFtRzOaeVtsL3ZQZ55C7x3CcpGAYlf7pnctwuHr/XEDKkRyDQ3eMcKVA2zL25uC8sbP&#10;bsfnfWyVlLiQE0IX45hrHeqOLYWFH9mJd/STpShyanUz0SzldtCrJMm0pd7JQkcjv3Vcf+9PFuH4&#10;OT+sn+fqIx7MLs1eqTeVvyLe3y2TF1CRL/EvDL/4gg6lMFX+5JqgBoS1MYIeEdInUOJvMiNHhWBW&#10;Keiy0P8fKH8AUEsDBBQAAAAIAIdO4kDK86exrQEAADIDAAAOAAAAZHJzL2Uyb0RvYy54bWytUktu&#10;2zAQ3RfoHQjuY9lyXLiC5QBN4G6KtkDSA9AUJREgOcSQseQLtDfoqpvuey6fo0PacZpkF1SLEef3&#10;OO8NV1ejNWynMGhwNZ9NppwpJ6HRrqv5t7vNxZKzEIVrhAGnar5XgV+t375ZDb5SJfRgGoWMQFyo&#10;Bl/zPkZfFUWQvbIiTMArR8kW0IpILnZFg2IgdGuKcjp9VwyAjUeQKgSK3hyTfJ3x21bJ+KVtg4rM&#10;1Jxmi9litttki/VKVB0K32t5GkO8YgortKNLz1A3Igp2j/oFlNUSIUAbJxJsAW2rpcociM1s+ozN&#10;bS+8ylxInODPMoX/Bys/774i003NS86csLSiw88fh19/Dr+/s1mSZ/ChoqpbT3Vx/AAjrfkhHiiY&#10;WI8t2vQnPozyJPT+LK4aI5OpaTlfzssFZ5Jyl/Pycr5IMMVjt8cQPyqwLB1qjrS8rKnYfQrxWPpQ&#10;ki4LYHSz0cZkB7vttUG2E7ToTf5O6E/KjGNDzd8vaI7U5SD1H6GNo2ES2SOpdIrjdjwpsIVmTwLc&#10;e9RdT8NlCXI5LSazOD2itPl//Qz6+NTX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jP3P1wAA&#10;AAgBAAAPAAAAAAAAAAEAIAAAACIAAABkcnMvZG93bnJldi54bWxQSwECFAAUAAAACACHTuJAyvOn&#10;sa0BAAAyAwAADgAAAAAAAAABACAAAAAmAQAAZHJzL2Uyb0RvYy54bWxQSwUGAAAAAAYABgBZAQAA&#10;RQUAAAAA&#1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w:t>
                </w:r>
              </w:p>
              <w:p>
                <w:pPr>
                  <w:rPr>
                    <w:rFonts w:ascii="Times New Roman" w:hAnsi="Times New Roman" w:cs="Times New Roman"/>
                    <w:sz w:val="18"/>
                    <w:szCs w:val="18"/>
                  </w:rPr>
                </w:pPr>
                <w:r>
                  <w:rPr>
                    <w:rFonts w:ascii="Times New Roman" w:hAnsi="Times New Roman" w:cs="Times New Roman"/>
                    <w:szCs w:val="21"/>
                  </w:rPr>
                  <w:t>计量验证记录表（0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12"/>
        <w:rFonts w:hint="default" w:ascii="Times New Roman" w:hAnsi="Times New Roman" w:cs="Times New Roman"/>
        <w:szCs w:val="21"/>
      </w:rPr>
      <w:t>北京国标联合认证有限公司</w:t>
    </w:r>
  </w:p>
  <w:p>
    <w:pPr>
      <w:pStyle w:val="5"/>
      <w:pBdr>
        <w:bottom w:val="none" w:color="auto" w:sz="0" w:space="1"/>
      </w:pBdr>
      <w:spacing w:line="320" w:lineRule="exact"/>
      <w:jc w:val="left"/>
    </w:pPr>
    <w:r>
      <w:rPr>
        <w:rStyle w:val="12"/>
        <w:rFonts w:hint="default" w:ascii="Times New Roman" w:hAnsi="Times New Roman" w:cs="Times New Roman"/>
        <w:w w:val="80"/>
        <w:szCs w:val="21"/>
      </w:rPr>
      <w:t>Beijing International Standard united Certification Co.,Ltd.</w:t>
    </w:r>
  </w:p>
  <w:p>
    <w:r>
      <w:pict>
        <v:line id="_x0000_s1027" o:spid="_x0000_s1027" o:spt="20" style="position:absolute;left:0pt;margin-left:-0.45pt;margin-top:3pt;height:0pt;width:425.25pt;z-index:251658240;mso-width-relative:page;mso-height-relative:page;" stroked="t" coordsize="21600,21600" o:gfxdata="UEsDBAoAAAAAAIdO4kAAAAAAAAAAAAAAAAAEAAAAZHJzL1BLAwQUAAAACACHTuJAyRDgK9MAAAAF&#10;AQAADwAAAGRycy9kb3ducmV2LnhtbE2PzU7DMBCE70i8g7VIXKrWbkFRG+L0AOTGhRbEdRsvSUS8&#10;TmP3B56ehQscRzOa+aZYn32vjjTGLrCF+cyAIq6D67ix8LKtpktQMSE77AOThU+KsC4vLwrMXTjx&#10;Mx03qVFSwjFHC21KQ651rFvyGGdhIBbvPYwek8ix0W7Ek5T7Xi+MybTHjmWhxYHuW6o/NgdvIVav&#10;tK++JvXEvN00gRb7h6dHtPb6am7uQCU6p78w/OALOpTCtAsHdlH1FqYrCVrI5JC4y9tVBmr3q3VZ&#10;6P/05TdQSwMEFAAAAAgAh07iQO91msjKAQAAVwMAAA4AAABkcnMvZTJvRG9jLnhtbK1TS47UMBDd&#10;I3EHy3s6/SHMTNTpWUxr2CBoCThAtWMnlvyTy3S6L8EFkNjBiiV7bjPDMSi7mxlm2CGyqNiul1f1&#10;nivLy701bCcjau9aPptMOZNO+E67vuXv310/O+cME7gOjHey5QeJ/HL19MlyDI2c+8GbTkZGJA6b&#10;MbR8SCk0VYVikBZw4oN0lFQ+Wki0jX3VRRiJ3ZpqPp2+qEYfuxC9kIh0uj4m+arwKyVFeqMUysRM&#10;y6m3VGIscZtjtVpC00cIgxanNuAfurCgHRW9o1pDAvYh6r+orBbRo1dpIrytvFJayKKB1Mymj9S8&#10;HSDIooXMwXBnE/4/WvF6t4lMdy1fcObA0hXdfvp+8/HLzx+fKd5++8oW2aQxYEPYK7eJpx2GTcyK&#10;9yra/CYtbE8jMFuczc9rzg4tv5jXs4v66LHcJyYoXz+nWzujvCBA8b+65wgR00vpLcuLlhvtsnxo&#10;YPcKE9Ul6G9IPnb+WhtTrtA4NlLBep6ZgQZJGUi0tIGkoes5A9PThIoUCyN6o7v8debB2G+vTGQ7&#10;yFNSntw0VXsAy6XXgMMRV1InmHGEzhYdTcmrre8OxatyTrdX+E6Tlsfjz335+v5/WP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yRDgK9MAAAAFAQAADwAAAAAAAAABACAAAAAiAAAAZHJzL2Rvd25y&#10;ZXYueG1sUEsBAhQAFAAAAAgAh07iQO91msjKAQAAVwMAAA4AAAAAAAAAAQAgAAAAIgEAAGRycy9l&#10;Mm9Eb2MueG1sUEsFBgAAAAAGAAYAWQEAAF4FAAAAAA==&#1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87CED"/>
    <w:rsid w:val="00011C04"/>
    <w:rsid w:val="00050965"/>
    <w:rsid w:val="000F385E"/>
    <w:rsid w:val="0013372B"/>
    <w:rsid w:val="00133E54"/>
    <w:rsid w:val="00147265"/>
    <w:rsid w:val="001854DE"/>
    <w:rsid w:val="001E4C67"/>
    <w:rsid w:val="0023681E"/>
    <w:rsid w:val="002B1CCC"/>
    <w:rsid w:val="002E637F"/>
    <w:rsid w:val="003506B9"/>
    <w:rsid w:val="003C1908"/>
    <w:rsid w:val="003D7FAA"/>
    <w:rsid w:val="003E69FB"/>
    <w:rsid w:val="004243C2"/>
    <w:rsid w:val="00495B19"/>
    <w:rsid w:val="004B5271"/>
    <w:rsid w:val="004E75B8"/>
    <w:rsid w:val="005258E2"/>
    <w:rsid w:val="00554315"/>
    <w:rsid w:val="0055670E"/>
    <w:rsid w:val="00607CFA"/>
    <w:rsid w:val="006125DE"/>
    <w:rsid w:val="00645ADF"/>
    <w:rsid w:val="00663751"/>
    <w:rsid w:val="006A2518"/>
    <w:rsid w:val="006C7AB1"/>
    <w:rsid w:val="006D2BB1"/>
    <w:rsid w:val="00723252"/>
    <w:rsid w:val="0078189A"/>
    <w:rsid w:val="00784DEA"/>
    <w:rsid w:val="007C0B19"/>
    <w:rsid w:val="007C6EB5"/>
    <w:rsid w:val="007E146D"/>
    <w:rsid w:val="007E4612"/>
    <w:rsid w:val="0080377F"/>
    <w:rsid w:val="0080524A"/>
    <w:rsid w:val="008526DE"/>
    <w:rsid w:val="00863569"/>
    <w:rsid w:val="00875194"/>
    <w:rsid w:val="00990AD4"/>
    <w:rsid w:val="00997F3E"/>
    <w:rsid w:val="009C6468"/>
    <w:rsid w:val="009E059D"/>
    <w:rsid w:val="00A47053"/>
    <w:rsid w:val="00A75E88"/>
    <w:rsid w:val="00AD21F7"/>
    <w:rsid w:val="00AF284A"/>
    <w:rsid w:val="00B32D00"/>
    <w:rsid w:val="00B40375"/>
    <w:rsid w:val="00B60ECC"/>
    <w:rsid w:val="00B61F92"/>
    <w:rsid w:val="00B64238"/>
    <w:rsid w:val="00C77238"/>
    <w:rsid w:val="00C854E1"/>
    <w:rsid w:val="00D1330B"/>
    <w:rsid w:val="00D4502C"/>
    <w:rsid w:val="00D772D0"/>
    <w:rsid w:val="00D87CED"/>
    <w:rsid w:val="00DB3D48"/>
    <w:rsid w:val="00DE2C42"/>
    <w:rsid w:val="00DE6D81"/>
    <w:rsid w:val="00E410EB"/>
    <w:rsid w:val="00E66BC1"/>
    <w:rsid w:val="00E76A36"/>
    <w:rsid w:val="00ED5B50"/>
    <w:rsid w:val="00EE1B24"/>
    <w:rsid w:val="00F32A8C"/>
    <w:rsid w:val="00F6099A"/>
    <w:rsid w:val="00F67129"/>
    <w:rsid w:val="00FC4D5F"/>
    <w:rsid w:val="00FC7D92"/>
    <w:rsid w:val="00FD2717"/>
    <w:rsid w:val="00FE70F4"/>
    <w:rsid w:val="05C53CC8"/>
    <w:rsid w:val="06B6206D"/>
    <w:rsid w:val="0D7D3331"/>
    <w:rsid w:val="13F03DB7"/>
    <w:rsid w:val="1EF7054C"/>
    <w:rsid w:val="22335E64"/>
    <w:rsid w:val="223503F0"/>
    <w:rsid w:val="27BF008F"/>
    <w:rsid w:val="280116F2"/>
    <w:rsid w:val="2E416170"/>
    <w:rsid w:val="2F286A34"/>
    <w:rsid w:val="315A050A"/>
    <w:rsid w:val="34B279C1"/>
    <w:rsid w:val="3AD21232"/>
    <w:rsid w:val="3C9B18E8"/>
    <w:rsid w:val="49286765"/>
    <w:rsid w:val="57216A16"/>
    <w:rsid w:val="613D6C31"/>
    <w:rsid w:val="616417B7"/>
    <w:rsid w:val="633959CC"/>
    <w:rsid w:val="6C640232"/>
    <w:rsid w:val="6F8F3BB6"/>
    <w:rsid w:val="72864396"/>
    <w:rsid w:val="7EC855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批注框文本 Char"/>
    <w:basedOn w:val="8"/>
    <w:link w:val="3"/>
    <w:semiHidden/>
    <w:qFormat/>
    <w:uiPriority w:val="99"/>
    <w:rPr>
      <w:kern w:val="2"/>
      <w:sz w:val="18"/>
      <w:szCs w:val="18"/>
    </w:rPr>
  </w:style>
  <w:style w:type="character" w:customStyle="1" w:styleId="14">
    <w:name w:val="标题 1 Char"/>
    <w:basedOn w:val="8"/>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106</Words>
  <Characters>608</Characters>
  <Lines>5</Lines>
  <Paragraphs>1</Paragraphs>
  <TotalTime>5</TotalTime>
  <ScaleCrop>false</ScaleCrop>
  <LinksUpToDate>false</LinksUpToDate>
  <CharactersWithSpaces>713</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Administrator</cp:lastModifiedBy>
  <cp:lastPrinted>2017-02-16T05:50:00Z</cp:lastPrinted>
  <dcterms:modified xsi:type="dcterms:W3CDTF">2020-06-19T01:37:06Z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