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11287-2024-ECEO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长沙志云建设工程有限公司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914301113206962707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长沙志云建设工程有限公司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湖南省长沙市岳麓区观沙岭街道佑母塘路799号钰龙天下佳园二期综合楼1栋2815</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湖南省长沙市岳麓区观沙岭街道佑母塘路799号钰龙天下佳园二期综合楼1栋2815</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EC：资质范围内市政公用工程施工总承包</w:t>
            </w:r>
          </w:p>
          <w:p w:rsidR="00114DAF">
            <w:pPr>
              <w:snapToGrid w:val="0"/>
              <w:spacing w:line="0" w:lineRule="atLeast"/>
              <w:jc w:val="left"/>
              <w:rPr>
                <w:sz w:val="21"/>
                <w:szCs w:val="21"/>
                <w:lang w:val="en-GB"/>
              </w:rPr>
            </w:pPr>
            <w:r>
              <w:rPr>
                <w:sz w:val="21"/>
                <w:szCs w:val="21"/>
                <w:lang w:val="en-GB"/>
              </w:rPr>
              <w:t>E：资质范围内市政公用工程施工总承包所涉及场所的相关环境管理活动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O：资质范围内市政公用工程施工总承包所涉及场所的相关职业健康安全管理活动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长沙志云建设工程有限公司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湖南省长沙市岳麓区观沙岭街道佑母塘路799号钰龙天下佳园二期综合楼1栋2815</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湖南省长沙市岳麓区观沙岭街道佑母塘路799号钰龙天下佳园二期综合楼1栋2815</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EC：资质范围内市政公用工程施工总承包</w:t>
            </w:r>
          </w:p>
          <w:p w:rsidR="00114DAF">
            <w:pPr>
              <w:snapToGrid w:val="0"/>
              <w:spacing w:line="0" w:lineRule="atLeast"/>
              <w:jc w:val="left"/>
              <w:rPr>
                <w:sz w:val="21"/>
                <w:szCs w:val="21"/>
                <w:lang w:val="en-GB"/>
              </w:rPr>
            </w:pPr>
            <w:r>
              <w:rPr>
                <w:sz w:val="21"/>
                <w:szCs w:val="21"/>
                <w:lang w:val="en-GB"/>
              </w:rPr>
              <w:t>E：资质范围内市政公用工程施工总承包所涉及场所的相关环境管理活动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O：资质范围内市政公用工程施工总承包所涉及场所的相关职业健康安全管理活动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