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市城投资产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85-2023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2日 上午至2024年11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