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11341-2025-ECEO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十堰市安达建筑工程有限公司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91420303MA49LTQJ7U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十堰市安达建筑工程有限公司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湖北省十堰市张湾区车城街道朝阳北路9号张湾信用社综合楼6楼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湖北省十堰市张湾区红卫街道高端装备工业园科技研发中心一楼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十堰市安达建筑工程有限公司 十堰市张湾区工业新区兴业路9号；十堰市安达建筑工程有限公司 十堰市张湾区西城开发区丹霞路1号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E:资质范围内的建筑工程施工、市政公用工程施工总承包所涉及场所的相关环境管理活动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O:资质范围内的建筑工程施工、市政公用工程施工总承包所涉及场所的相关职业健康安全管理活动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Q:资质范围内的建筑工程施工、市政公用工程施工总承包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十堰市安达建筑工程有限公司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湖北省十堰市张湾区车城街道朝阳北路9号张湾信用社综合楼6楼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湖北省十堰市张湾区红卫街道高端装备工业园科技研发中心一楼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十堰市安达建筑工程有限公司 十堰市张湾区工业新区兴业路9号；十堰市安达建筑工程有限公司 十堰市张湾区西城开发区丹霞路1号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E:资质范围内的建筑工程施工、市政公用工程施工总承包所涉及场所的相关环境管理活动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O:资质范围内的建筑工程施工、市政公用工程施工总承包所涉及场所的相关职业健康安全管理活动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Q:资质范围内的建筑工程施工、市政公用工程施工总承包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5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