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4"/>
          <w:szCs w:val="24"/>
        </w:rPr>
        <w:t>0282-2020-QEO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新疆亚欧大陆桥铁路物资有限责任公司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109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114"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472"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rFonts w:hint="eastAsia" w:ascii="Times New Roman" w:hAnsi="Times New Roman" w:eastAsia="宋体" w:cs="Times New Roman"/>
                <w:kern w:val="2"/>
                <w:sz w:val="21"/>
                <w:szCs w:val="21"/>
                <w:lang w:val="en-US" w:eastAsia="zh-CN" w:bidi="ar-SA"/>
              </w:rPr>
            </w:pPr>
            <w:r>
              <w:rPr>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李丽英</w:t>
            </w:r>
          </w:p>
        </w:tc>
        <w:tc>
          <w:tcPr>
            <w:tcW w:w="1094"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p>
        </w:tc>
        <w:tc>
          <w:tcPr>
            <w:tcW w:w="1114"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hint="eastAsia" w:ascii="Times New Roman" w:hAnsi="Times New Roman" w:eastAsia="宋体" w:cs="Times New Roman"/>
                <w:kern w:val="2"/>
                <w:sz w:val="21"/>
                <w:szCs w:val="21"/>
                <w:lang w:val="en-US" w:eastAsia="zh-CN" w:bidi="ar-SA"/>
              </w:rPr>
            </w:pPr>
            <w:r>
              <w:rPr>
                <w:sz w:val="21"/>
                <w:szCs w:val="21"/>
              </w:rPr>
              <w:t>O:审核员</w:t>
            </w:r>
          </w:p>
        </w:tc>
        <w:tc>
          <w:tcPr>
            <w:tcW w:w="2472"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张星</w:t>
            </w:r>
          </w:p>
        </w:tc>
        <w:tc>
          <w:tcPr>
            <w:tcW w:w="1094"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p>
        </w:tc>
        <w:tc>
          <w:tcPr>
            <w:tcW w:w="1114"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sz w:val="21"/>
                <w:szCs w:val="21"/>
              </w:rPr>
            </w:pPr>
            <w:r>
              <w:rPr>
                <w:sz w:val="21"/>
                <w:szCs w:val="21"/>
              </w:rPr>
              <w:t>Q:实习审核员</w:t>
            </w:r>
          </w:p>
          <w:p>
            <w:pPr>
              <w:jc w:val="center"/>
              <w:rPr>
                <w:rFonts w:hint="eastAsia" w:ascii="Times New Roman" w:hAnsi="Times New Roman" w:eastAsia="宋体" w:cs="Times New Roman"/>
                <w:kern w:val="2"/>
                <w:sz w:val="21"/>
                <w:szCs w:val="21"/>
                <w:lang w:val="en-US" w:eastAsia="zh-CN" w:bidi="ar-SA"/>
              </w:rPr>
            </w:pPr>
            <w:r>
              <w:rPr>
                <w:sz w:val="21"/>
                <w:szCs w:val="21"/>
              </w:rPr>
              <w:t>E:实习审核员</w:t>
            </w:r>
          </w:p>
        </w:tc>
        <w:tc>
          <w:tcPr>
            <w:tcW w:w="2472"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新疆亚欧大陆桥铁路物资有限责任公司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eastAsia="zh-CN"/>
              </w:rPr>
              <w:t>新疆乌鲁木齐市新市区江苏西路11号(铁路局四街4-3号)</w:t>
            </w:r>
          </w:p>
        </w:tc>
        <w:tc>
          <w:tcPr>
            <w:tcW w:w="1016" w:type="dxa"/>
            <w:vMerge w:val="restart"/>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b w:val="0"/>
                <w:bCs w:val="0"/>
                <w:sz w:val="21"/>
                <w:szCs w:val="21"/>
              </w:rPr>
              <w:t>830023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eastAsia="zh-CN"/>
              </w:rPr>
              <w:t>新疆乌鲁木齐市新市区江苏西路11号(铁路局四街4-3号)</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spacing w:line="280" w:lineRule="exact"/>
              <w:jc w:val="both"/>
              <w:rPr>
                <w:rFonts w:hint="default" w:ascii="宋体" w:hAnsi="Times New Roman" w:eastAsia="宋体" w:cs="Times New Roman"/>
                <w:b/>
                <w:color w:val="000000"/>
                <w:kern w:val="2"/>
                <w:sz w:val="20"/>
                <w:szCs w:val="20"/>
                <w:lang w:val="en-US" w:eastAsia="zh-CN" w:bidi="ar-SA"/>
              </w:rPr>
            </w:pPr>
            <w:r>
              <w:rPr>
                <w:b w:val="0"/>
                <w:bCs w:val="0"/>
                <w:sz w:val="21"/>
                <w:szCs w:val="21"/>
              </w:rPr>
              <w:t>830023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top"/>
          </w:tcPr>
          <w:p>
            <w:pPr>
              <w:spacing w:line="280" w:lineRule="exact"/>
              <w:rPr>
                <w:rFonts w:hint="eastAsia" w:ascii="宋体" w:hAnsi="Times New Roman" w:eastAsia="宋体" w:cs="Times New Roman"/>
                <w:b/>
                <w:color w:val="000000"/>
                <w:kern w:val="2"/>
                <w:sz w:val="20"/>
                <w:szCs w:val="20"/>
                <w:lang w:val="en-US" w:eastAsia="zh-CN" w:bidi="ar-SA"/>
              </w:rPr>
            </w:pPr>
            <w:r>
              <w:rPr>
                <w:b w:val="0"/>
                <w:bCs w:val="0"/>
                <w:sz w:val="21"/>
                <w:szCs w:val="21"/>
              </w:rPr>
              <w:t>牛海萍</w:t>
            </w:r>
          </w:p>
        </w:tc>
        <w:tc>
          <w:tcPr>
            <w:tcW w:w="1362" w:type="dxa"/>
            <w:gridSpan w:val="2"/>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b w:val="0"/>
                <w:bCs w:val="0"/>
                <w:sz w:val="21"/>
                <w:szCs w:val="21"/>
              </w:rPr>
              <w:t>13718967001</w:t>
            </w:r>
          </w:p>
        </w:tc>
        <w:tc>
          <w:tcPr>
            <w:tcW w:w="669" w:type="dxa"/>
            <w:gridSpan w:val="2"/>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top"/>
          </w:tcPr>
          <w:p>
            <w:pPr>
              <w:spacing w:line="280" w:lineRule="exact"/>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0991-22112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top"/>
          </w:tcPr>
          <w:p>
            <w:pPr>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rPr>
              <w:t>胡兵强</w:t>
            </w:r>
          </w:p>
        </w:tc>
        <w:tc>
          <w:tcPr>
            <w:tcW w:w="1362" w:type="dxa"/>
            <w:gridSpan w:val="2"/>
            <w:vAlign w:val="center"/>
          </w:tcPr>
          <w:p>
            <w:pPr>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top"/>
          </w:tcPr>
          <w:p>
            <w:pPr>
              <w:jc w:val="center"/>
              <w:rPr>
                <w:rFonts w:hint="eastAsia" w:ascii="宋体" w:hAnsi="Times New Roman" w:eastAsia="宋体" w:cs="Times New Roman"/>
                <w:b/>
                <w:color w:val="000000"/>
                <w:kern w:val="2"/>
                <w:sz w:val="20"/>
                <w:szCs w:val="20"/>
                <w:lang w:val="en-US" w:eastAsia="zh-CN" w:bidi="ar-SA"/>
              </w:rPr>
            </w:pPr>
            <w:r>
              <w:rPr>
                <w:b w:val="0"/>
                <w:bCs w:val="0"/>
                <w:sz w:val="21"/>
                <w:szCs w:val="21"/>
              </w:rPr>
              <w:t>牛海萍</w:t>
            </w:r>
          </w:p>
        </w:tc>
        <w:tc>
          <w:tcPr>
            <w:tcW w:w="669" w:type="dxa"/>
            <w:gridSpan w:val="2"/>
            <w:vAlign w:val="top"/>
          </w:tcPr>
          <w:p>
            <w:pPr>
              <w:jc w:val="center"/>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top"/>
          </w:tcPr>
          <w:p>
            <w:pPr>
              <w:rPr>
                <w:rFonts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317667039@qq.com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9"/>
          </w:tcPr>
          <w:p>
            <w:pPr>
              <w:spacing w:line="240" w:lineRule="auto"/>
              <w:rPr>
                <w:sz w:val="21"/>
                <w:szCs w:val="21"/>
              </w:rPr>
            </w:pPr>
            <w:bookmarkStart w:id="1" w:name="审核范围"/>
            <w:r>
              <w:rPr>
                <w:sz w:val="21"/>
                <w:szCs w:val="21"/>
              </w:rPr>
              <w:t>Q：铁路专用产品及机电产品、五金交电的销售</w:t>
            </w:r>
          </w:p>
          <w:p>
            <w:pPr>
              <w:spacing w:line="240" w:lineRule="auto"/>
              <w:rPr>
                <w:sz w:val="21"/>
                <w:szCs w:val="21"/>
              </w:rPr>
            </w:pPr>
            <w:r>
              <w:rPr>
                <w:sz w:val="21"/>
                <w:szCs w:val="21"/>
              </w:rPr>
              <w:t>E：铁路专用产品及机电产品、五金交电的销售及相关环境管理活动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sz w:val="21"/>
                <w:szCs w:val="21"/>
              </w:rPr>
              <w:t>O：铁路专用产品及机电产品、五金交电的销售及相关职业健康安全管理活动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bookmarkStart w:id="2"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2"/>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2019年12月14日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管理层</w:t>
            </w:r>
          </w:p>
        </w:tc>
        <w:tc>
          <w:tcPr>
            <w:tcW w:w="7960" w:type="dxa"/>
            <w:vAlign w:val="center"/>
          </w:tcPr>
          <w:p>
            <w:pPr>
              <w:spacing w:line="240" w:lineRule="exact"/>
              <w:jc w:val="both"/>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color w:val="000000" w:themeColor="text1"/>
                <w:sz w:val="20"/>
                <w:szCs w:val="20"/>
                <w:lang w:eastAsia="zh-CN"/>
              </w:rPr>
            </w:pPr>
            <w:r>
              <w:rPr>
                <w:rFonts w:hint="eastAsia"/>
                <w:sz w:val="21"/>
                <w:szCs w:val="21"/>
                <w:lang w:val="en-US" w:eastAsia="zh-CN"/>
              </w:rPr>
              <w:t>综合部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w:t>
            </w:r>
            <w:r>
              <w:rPr>
                <w:rFonts w:hint="default" w:ascii="Times New Roman" w:hAnsi="Times New Roman" w:eastAsia="宋体" w:cs="Times New Roman"/>
                <w:sz w:val="21"/>
                <w:szCs w:val="21"/>
              </w:rPr>
              <w:t>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w:t>
            </w:r>
            <w:r>
              <w:rPr>
                <w:rFonts w:hint="default" w:ascii="Times New Roman" w:hAnsi="Times New Roman" w:eastAsia="宋体" w:cs="Times New Roman"/>
                <w:sz w:val="21"/>
                <w:szCs w:val="21"/>
              </w:rPr>
              <w:t>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lang w:val="en-US" w:eastAsia="zh-CN"/>
              </w:rPr>
              <w:t>物资代理</w:t>
            </w:r>
            <w:r>
              <w:rPr>
                <w:rFonts w:hint="eastAsia"/>
                <w:sz w:val="21"/>
                <w:szCs w:val="21"/>
              </w:rPr>
              <w:t>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27"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rFonts w:hint="eastAsia" w:eastAsia="宋体"/>
                <w:b w:val="0"/>
                <w:bCs w:val="0"/>
                <w:color w:val="000000" w:themeColor="text1"/>
                <w:sz w:val="21"/>
                <w:szCs w:val="21"/>
                <w:lang w:eastAsia="zh-CN"/>
              </w:rPr>
            </w:pPr>
            <w:r>
              <w:rPr>
                <w:b w:val="0"/>
                <w:bCs w:val="0"/>
                <w:sz w:val="21"/>
                <w:szCs w:val="21"/>
              </w:rPr>
              <w:t>铁路专用产品及机电产品、五金交电的销售</w:t>
            </w:r>
          </w:p>
        </w:tc>
        <w:tc>
          <w:tcPr>
            <w:tcW w:w="1343"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销售</w:t>
            </w:r>
          </w:p>
        </w:tc>
        <w:tc>
          <w:tcPr>
            <w:tcW w:w="927"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rPr>
                <w:rFonts w:hint="eastAsia"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14</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w:t>
            </w:r>
            <w:r>
              <w:rPr>
                <w:rFonts w:hint="eastAsia" w:cs="宋体"/>
                <w:szCs w:val="22"/>
                <w:lang w:eastAsia="zh-CN"/>
              </w:rPr>
              <w:t>安全为天、质量为先、守法诚信、保护环境、持续发展、顾客满意</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综合部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综合部组织全体部门对所涉及的环境因素进行识别，并评价出重要环境因素，提供环境因素评价记录，目前环境因素识别基本完整，评价的重要环境因素有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综合部组织全体部门对所涉及的危险源进行识别，并评价出重大危险源，提供重大危险源评价记录，目前危险源识别基本完整，评价的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lang w:val="en-US" w:eastAsia="zh-CN"/>
              </w:rPr>
            </w:pPr>
            <w:r>
              <w:rPr>
                <w:rFonts w:hint="eastAsia" w:ascii="Times New Roman" w:hAnsi="Times New Roman" w:cs="宋体"/>
              </w:rPr>
              <w:t>公司</w:t>
            </w:r>
            <w:r>
              <w:rPr>
                <w:rFonts w:hint="eastAsia" w:cs="宋体"/>
                <w:lang w:val="en-US" w:eastAsia="zh-CN"/>
              </w:rPr>
              <w:t>目标：</w:t>
            </w:r>
          </w:p>
          <w:p>
            <w:r>
              <w:t>1、产品交付合格率98%以上</w:t>
            </w:r>
          </w:p>
          <w:p>
            <w:r>
              <w:t>2、顾客满意度90%以上</w:t>
            </w:r>
          </w:p>
          <w:p>
            <w:r>
              <w:t>3、火灾、触电事故为0</w:t>
            </w:r>
          </w:p>
          <w:p>
            <w:r>
              <w:t>4、产生的固体废物100%分类、收集</w:t>
            </w:r>
          </w:p>
          <w:p>
            <w:pPr>
              <w:rPr>
                <w:rFonts w:hint="eastAsia" w:ascii="Times New Roman" w:hAnsi="Times New Roman" w:cs="宋体"/>
                <w:lang w:eastAsia="zh-CN"/>
              </w:rPr>
            </w:pPr>
            <w:r>
              <w:t>5、</w:t>
            </w:r>
            <w:r>
              <w:rPr>
                <w:rFonts w:hint="eastAsia"/>
              </w:rPr>
              <w:t>重大交通责任事故发生率为0</w:t>
            </w:r>
            <w:r>
              <w:rPr>
                <w:rFonts w:hint="eastAsia" w:cs="宋体"/>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1</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综合部</w:t>
            </w:r>
            <w:r>
              <w:rPr>
                <w:rFonts w:hint="eastAsia" w:ascii="Times New Roman" w:hAnsi="Times New Roman" w:cs="宋体"/>
              </w:rPr>
              <w:t>组织编写，总经理批准发布实施，</w:t>
            </w:r>
            <w:r>
              <w:rPr>
                <w:rFonts w:hint="eastAsia" w:cs="宋体"/>
                <w:lang w:eastAsia="zh-CN"/>
              </w:rPr>
              <w:t>综合部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综合部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综合部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24</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4" w:name="生产地址"/>
            <w:r>
              <w:rPr>
                <w:rFonts w:asciiTheme="minorEastAsia" w:hAnsiTheme="minorEastAsia" w:eastAsiaTheme="minorEastAsia"/>
                <w:b w:val="0"/>
                <w:bCs w:val="0"/>
                <w:sz w:val="21"/>
                <w:szCs w:val="21"/>
              </w:rPr>
              <w:t>新疆乌鲁木齐市新市区江苏西路11号(铁路局四街4-3号)</w:t>
            </w:r>
            <w:bookmarkEnd w:id="4"/>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rPr>
              <w:t>管理方针：</w:t>
            </w:r>
            <w:r>
              <w:rPr>
                <w:rFonts w:hint="eastAsia" w:cs="宋体"/>
                <w:szCs w:val="22"/>
                <w:lang w:eastAsia="zh-CN"/>
              </w:rPr>
              <w:t>安全为天、质量为先、守法诚信、保护环境、持续发展、顾客满意</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物资代理部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w:t>
            </w:r>
            <w:r>
              <w:rPr>
                <w:b w:val="0"/>
                <w:bCs w:val="0"/>
                <w:sz w:val="21"/>
                <w:szCs w:val="21"/>
              </w:rPr>
              <w:t>铁路专用产品及机电产品、五金交电</w:t>
            </w:r>
            <w:r>
              <w:rPr>
                <w:rFonts w:hint="eastAsia"/>
                <w:sz w:val="21"/>
                <w:szCs w:val="21"/>
                <w:lang w:val="en-US" w:eastAsia="zh-CN"/>
              </w:rPr>
              <w:t>，</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回款制度》，由项目负责人组织人员、物资等资源进行销售服务，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20年5月15-16日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5</w:t>
            </w:r>
            <w:r>
              <w:rPr>
                <w:rFonts w:hint="eastAsia" w:cs="宋体"/>
              </w:rPr>
              <w:t>月</w:t>
            </w:r>
            <w:r>
              <w:rPr>
                <w:rFonts w:hint="eastAsia" w:cs="宋体"/>
                <w:lang w:val="en-US" w:eastAsia="zh-CN"/>
              </w:rPr>
              <w:t>29</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物资代理部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新疆亚欧大陆桥铁路物资有限责任公司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val="0"/>
                <w:bCs w:val="0"/>
                <w:sz w:val="21"/>
                <w:szCs w:val="21"/>
              </w:rPr>
            </w:pPr>
            <w:r>
              <w:rPr>
                <w:b w:val="0"/>
                <w:bCs w:val="0"/>
                <w:sz w:val="21"/>
                <w:szCs w:val="21"/>
              </w:rPr>
              <w:t>Q：铁路专用产品及机电产品、五金交电的销售</w:t>
            </w:r>
          </w:p>
          <w:p>
            <w:pPr>
              <w:rPr>
                <w:b w:val="0"/>
                <w:bCs w:val="0"/>
                <w:sz w:val="21"/>
                <w:szCs w:val="21"/>
              </w:rPr>
            </w:pPr>
            <w:r>
              <w:rPr>
                <w:b w:val="0"/>
                <w:bCs w:val="0"/>
                <w:sz w:val="21"/>
                <w:szCs w:val="21"/>
              </w:rPr>
              <w:t>E：铁路专用产品及机电产品、五金交电的销售及相关环境管理活动</w:t>
            </w:r>
          </w:p>
          <w:p>
            <w:pPr>
              <w:rPr>
                <w:b w:val="0"/>
                <w:bCs w:val="0"/>
                <w:sz w:val="21"/>
                <w:szCs w:val="21"/>
              </w:rPr>
            </w:pPr>
            <w:r>
              <w:rPr>
                <w:b w:val="0"/>
                <w:bCs w:val="0"/>
                <w:sz w:val="21"/>
                <w:szCs w:val="21"/>
              </w:rPr>
              <w:t>O：铁路专用产品及机电产品、五金交电的销售及相关职业健康安全管理活动</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val="en-US" w:eastAsia="zh-CN"/>
        </w:rPr>
        <w:t xml:space="preserve">           </w:t>
      </w:r>
      <w:r>
        <w:rPr>
          <w:rFonts w:hint="eastAsia"/>
          <w:b w:val="0"/>
          <w:bCs/>
          <w:color w:val="000000" w:themeColor="text1"/>
          <w:lang w:val="en-US" w:eastAsia="zh-CN"/>
        </w:rPr>
        <w:t>受疫情影响采取远程审核方式，审核发现受限</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drawing>
          <wp:anchor distT="0" distB="0" distL="114300" distR="114300" simplePos="0" relativeHeight="251677696" behindDoc="0" locked="0" layoutInCell="1" allowOverlap="1">
            <wp:simplePos x="0" y="0"/>
            <wp:positionH relativeFrom="column">
              <wp:posOffset>2640965</wp:posOffset>
            </wp:positionH>
            <wp:positionV relativeFrom="paragraph">
              <wp:posOffset>48260</wp:posOffset>
            </wp:positionV>
            <wp:extent cx="786765" cy="364490"/>
            <wp:effectExtent l="0" t="0" r="635" b="381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786765" cy="364490"/>
                    </a:xfrm>
                    <a:prstGeom prst="rect">
                      <a:avLst/>
                    </a:prstGeom>
                    <a:noFill/>
                    <a:ln>
                      <a:noFill/>
                    </a:ln>
                  </pic:spPr>
                </pic:pic>
              </a:graphicData>
            </a:graphic>
          </wp:anchor>
        </w:drawing>
      </w:r>
      <w:r>
        <w:rPr>
          <w:rFonts w:hint="eastAsia" w:ascii="宋体" w:hAnsi="宋体"/>
          <w:szCs w:val="21"/>
        </w:rPr>
        <w:drawing>
          <wp:anchor distT="0" distB="0" distL="114300" distR="114300" simplePos="0" relativeHeight="251670528" behindDoc="0" locked="0" layoutInCell="1" allowOverlap="1">
            <wp:simplePos x="0" y="0"/>
            <wp:positionH relativeFrom="column">
              <wp:posOffset>1495425</wp:posOffset>
            </wp:positionH>
            <wp:positionV relativeFrom="paragraph">
              <wp:posOffset>12065</wp:posOffset>
            </wp:positionV>
            <wp:extent cx="1137285" cy="545465"/>
            <wp:effectExtent l="0" t="0" r="5715" b="635"/>
            <wp:wrapNone/>
            <wp:docPr id="5" name="图片 3" descr="430e53c907e736851661b135094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30e53c907e736851661b1350944155"/>
                    <pic:cNvPicPr>
                      <a:picLocks noChangeAspect="1"/>
                    </pic:cNvPicPr>
                  </pic:nvPicPr>
                  <pic:blipFill>
                    <a:blip r:embed="rId8"/>
                    <a:stretch>
                      <a:fillRect/>
                    </a:stretch>
                  </pic:blipFill>
                  <pic:spPr>
                    <a:xfrm>
                      <a:off x="0" y="0"/>
                      <a:ext cx="1137285" cy="545465"/>
                    </a:xfrm>
                    <a:prstGeom prst="rect">
                      <a:avLst/>
                    </a:prstGeom>
                    <a:noFill/>
                    <a:ln>
                      <a:noFill/>
                    </a:ln>
                  </pic:spPr>
                </pic:pic>
              </a:graphicData>
            </a:graphic>
          </wp:anchor>
        </w:drawing>
      </w: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numPr>
          <w:ilvl w:val="0"/>
          <w:numId w:val="0"/>
        </w:numPr>
        <w:spacing w:beforeLines="50" w:afterLines="50"/>
        <w:ind w:leftChars="-231"/>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numPr>
          <w:ilvl w:val="0"/>
          <w:numId w:val="0"/>
        </w:numPr>
        <w:spacing w:beforeLines="50" w:afterLines="5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napToGrid w:val="0"/>
        <w:spacing w:beforeLines="50" w:afterLines="50" w:line="360" w:lineRule="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20</w:t>
      </w:r>
      <w:bookmarkStart w:id="6" w:name="_GoBack"/>
      <w:bookmarkEnd w:id="6"/>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5"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5"/>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0FBD207B"/>
    <w:rsid w:val="12DE6430"/>
    <w:rsid w:val="16390561"/>
    <w:rsid w:val="1C440198"/>
    <w:rsid w:val="21611269"/>
    <w:rsid w:val="22DF6A1C"/>
    <w:rsid w:val="3AFE3AFE"/>
    <w:rsid w:val="3C6210A8"/>
    <w:rsid w:val="3D5A52DA"/>
    <w:rsid w:val="41311C61"/>
    <w:rsid w:val="4A927D7E"/>
    <w:rsid w:val="4B4A3A22"/>
    <w:rsid w:val="4BA44912"/>
    <w:rsid w:val="4EBE37BE"/>
    <w:rsid w:val="57A97EAC"/>
    <w:rsid w:val="58BD1AE1"/>
    <w:rsid w:val="5A653F63"/>
    <w:rsid w:val="5CDD1C2D"/>
    <w:rsid w:val="5F7C586A"/>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0</TotalTime>
  <ScaleCrop>false</ScaleCrop>
  <LinksUpToDate>false</LinksUpToDate>
  <CharactersWithSpaces>9674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2020-06-20T00:17:07Z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