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20596-2023-QEO-2024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嘉善鸿达塑业股份有限公司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9133042168452893XR</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E:未认可,Q:未认可,O:未认可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24001-2016/ISO14001:2015,Q：GB/T19001-2016/ISO9001:2015,O：GB/T45001-2020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嘉善鸿达塑业股份有限公司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浙江省嘉兴市嘉善县天凝镇荆杨南路66号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浙江省嘉兴市嘉善县天凝镇荆杨南路66号</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E：HDPE中空缠绕管和双壁波纹管的生产所涉及场所的相关环境管理活动</w:t>
            </w:r>
          </w:p>
          <w:p w:rsidR="00114DAF">
            <w:pPr>
              <w:snapToGrid w:val="0"/>
              <w:spacing w:line="0" w:lineRule="atLeast"/>
              <w:jc w:val="left"/>
              <w:rPr>
                <w:sz w:val="21"/>
                <w:szCs w:val="21"/>
                <w:lang w:val="en-GB"/>
              </w:rPr>
            </w:pPr>
            <w:r>
              <w:rPr>
                <w:sz w:val="21"/>
                <w:szCs w:val="21"/>
                <w:lang w:val="en-GB"/>
              </w:rPr>
              <w:t>Q：HDPE中空缠绕管和双壁波纹管的生产</w:t>
            </w:r>
          </w:p>
          <w:p w:rsidR="00114DAF">
            <w:pPr>
              <w:snapToGrid w:val="0"/>
              <w:spacing w:line="0" w:lineRule="atLeast"/>
              <w:jc w:val="left"/>
              <w:rPr>
                <w:sz w:val="21"/>
                <w:szCs w:val="21"/>
                <w:lang w:val="en-GB"/>
              </w:rPr>
            </w:pPr>
            <w:r>
              <w:rPr>
                <w:sz w:val="21"/>
                <w:szCs w:val="21"/>
                <w:lang w:val="en-GB"/>
              </w:rPr>
              <w:t>O：HDPE中空缠绕管和双壁波纹管的生产所涉及场所的相关职业健康安全管理活动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嘉善鸿达塑业股份有限公司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浙江省嘉兴市嘉善县天凝镇荆杨南路66号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浙江省嘉兴市嘉善县天凝镇荆杨南路66号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E：HDPE中空缠绕管和双壁波纹管的生产所涉及场所的相关环境管理活动</w:t>
            </w:r>
          </w:p>
          <w:p w:rsidR="00114DAF">
            <w:pPr>
              <w:snapToGrid w:val="0"/>
              <w:spacing w:line="0" w:lineRule="atLeast"/>
              <w:jc w:val="left"/>
              <w:rPr>
                <w:sz w:val="21"/>
                <w:szCs w:val="21"/>
                <w:lang w:val="en-GB"/>
              </w:rPr>
            </w:pPr>
            <w:r>
              <w:rPr>
                <w:sz w:val="21"/>
                <w:szCs w:val="21"/>
                <w:lang w:val="en-GB"/>
              </w:rPr>
              <w:t>Q：HDPE中空缠绕管和双壁波纹管的生产</w:t>
            </w:r>
          </w:p>
          <w:p w:rsidR="00114DAF">
            <w:pPr>
              <w:snapToGrid w:val="0"/>
              <w:spacing w:line="0" w:lineRule="atLeast"/>
              <w:jc w:val="left"/>
              <w:rPr>
                <w:sz w:val="21"/>
                <w:szCs w:val="21"/>
                <w:lang w:val="en-GB"/>
              </w:rPr>
            </w:pPr>
            <w:r>
              <w:rPr>
                <w:sz w:val="21"/>
                <w:szCs w:val="21"/>
                <w:lang w:val="en-GB"/>
              </w:rPr>
              <w:t>O：HDPE中空缠绕管和双壁波纹管的生产所涉及场所的相关职业健康安全管理活动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