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重庆新士腾包装制品有限公司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EPE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珍珠棉制品: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配料——发泡——卷材——粘合——分切——冲压——组装——移印——检验——入库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珍珠棉袋：配料——发泡—覆膜—折边—制袋；</w:t>
            </w:r>
          </w:p>
          <w:p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袋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配料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吹膜——调机——上卷制袋——收袋——检验——包装标识——入库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发泡、吹膜过程为关键过程。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原材料的选用、生产</w:t>
            </w:r>
            <w:r>
              <w:rPr>
                <w:rFonts w:hint="eastAsia"/>
                <w:sz w:val="21"/>
                <w:szCs w:val="21"/>
              </w:rPr>
              <w:t>方案策划、</w:t>
            </w:r>
            <w:r>
              <w:rPr>
                <w:rFonts w:hint="eastAsia"/>
                <w:sz w:val="21"/>
                <w:szCs w:val="21"/>
                <w:lang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实施过程</w:t>
            </w:r>
            <w:r>
              <w:rPr>
                <w:rFonts w:hint="eastAsia"/>
                <w:sz w:val="21"/>
                <w:szCs w:val="21"/>
                <w:lang w:eastAsia="zh-CN"/>
              </w:rPr>
              <w:t>中对环境的影响</w:t>
            </w:r>
            <w:r>
              <w:rPr>
                <w:rFonts w:hint="eastAsia"/>
                <w:sz w:val="21"/>
                <w:szCs w:val="21"/>
              </w:rPr>
              <w:t>，依据</w:t>
            </w:r>
            <w:r>
              <w:rPr>
                <w:rFonts w:hint="eastAsia"/>
                <w:sz w:val="21"/>
                <w:szCs w:val="21"/>
                <w:lang w:eastAsia="zh-CN"/>
              </w:rPr>
              <w:t>相关</w:t>
            </w:r>
            <w:r>
              <w:rPr>
                <w:rFonts w:hint="eastAsia"/>
                <w:sz w:val="21"/>
                <w:szCs w:val="21"/>
              </w:rPr>
              <w:t>标准和作业指导书控制。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潜在火灾；固废排放；废气排放；噪声排放；化学品泄漏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火灾、固体废弃物、</w:t>
            </w:r>
            <w:r>
              <w:rPr>
                <w:rFonts w:hint="eastAsia"/>
                <w:sz w:val="21"/>
                <w:szCs w:val="21"/>
              </w:rPr>
              <w:t>废气排放；噪声排放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污水综合排放标准（</w:t>
            </w:r>
            <w:r>
              <w:rPr>
                <w:rFonts w:ascii="宋体" w:hAnsi="宋体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</w:rPr>
              <w:t>8978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1996）、合成树脂工业污染物排放标准（</w:t>
            </w:r>
            <w:r>
              <w:rPr>
                <w:rFonts w:ascii="宋体" w:hAnsi="宋体"/>
                <w:sz w:val="21"/>
                <w:szCs w:val="21"/>
              </w:rPr>
              <w:t xml:space="preserve">GB </w:t>
            </w:r>
            <w:r>
              <w:rPr>
                <w:rFonts w:hint="eastAsia" w:ascii="宋体" w:hAnsi="宋体"/>
                <w:sz w:val="21"/>
                <w:szCs w:val="21"/>
              </w:rPr>
              <w:t>31572-2015）、恶臭污染物排放标准（GB14554-93），工业企业厂界环境噪声排放标准（</w:t>
            </w:r>
            <w:r>
              <w:rPr>
                <w:rFonts w:ascii="宋体" w:hAnsi="宋体"/>
                <w:sz w:val="21"/>
                <w:szCs w:val="21"/>
              </w:rPr>
              <w:t xml:space="preserve">GB </w:t>
            </w:r>
            <w:r>
              <w:rPr>
                <w:rFonts w:hint="eastAsia" w:ascii="宋体" w:hAnsi="宋体"/>
                <w:sz w:val="21"/>
                <w:szCs w:val="21"/>
              </w:rPr>
              <w:t>12348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20018）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2020.6.15</w:t>
      </w:r>
      <w:r>
        <w:rPr>
          <w:rFonts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2020.6.15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EC5B8C"/>
    <w:rsid w:val="06CF2FB4"/>
    <w:rsid w:val="21AD56A0"/>
    <w:rsid w:val="234E3687"/>
    <w:rsid w:val="567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无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2020-06-14T12:24:09Z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